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162" w:type="dxa"/>
        <w:tblLook w:val="00A0"/>
      </w:tblPr>
      <w:tblGrid>
        <w:gridCol w:w="4470"/>
        <w:gridCol w:w="5520"/>
      </w:tblGrid>
      <w:tr w:rsidR="003F7755" w:rsidRPr="00F81CA0" w:rsidTr="00A84784">
        <w:tc>
          <w:tcPr>
            <w:tcW w:w="4470" w:type="dxa"/>
          </w:tcPr>
          <w:p w:rsidR="003F7755" w:rsidRDefault="00785D4E" w:rsidP="008039D0">
            <w:pPr>
              <w:widowControl w:val="0"/>
              <w:ind w:left="402" w:hanging="402"/>
              <w:rPr>
                <w:bCs/>
                <w:w w:val="98"/>
                <w:sz w:val="26"/>
                <w:szCs w:val="28"/>
              </w:rPr>
            </w:pPr>
            <w:r w:rsidRPr="00785D4E">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73.45pt;margin-top:29.45pt;width:6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bd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"/>
              </w:pict>
            </w:r>
            <w:r w:rsidR="003F7755">
              <w:rPr>
                <w:bCs/>
                <w:w w:val="98"/>
                <w:sz w:val="26"/>
                <w:szCs w:val="28"/>
              </w:rPr>
              <w:t xml:space="preserve">     UBN</w:t>
            </w:r>
            <w:r w:rsidR="003F7755" w:rsidRPr="00AA01B5">
              <w:rPr>
                <w:bCs/>
                <w:w w:val="98"/>
                <w:sz w:val="26"/>
                <w:szCs w:val="28"/>
              </w:rPr>
              <w:t>D</w:t>
            </w:r>
            <w:r w:rsidR="003F7755">
              <w:rPr>
                <w:bCs/>
                <w:w w:val="98"/>
                <w:sz w:val="26"/>
                <w:szCs w:val="28"/>
              </w:rPr>
              <w:t xml:space="preserve"> HUY</w:t>
            </w:r>
            <w:r w:rsidR="003F7755" w:rsidRPr="00AA01B5">
              <w:rPr>
                <w:bCs/>
                <w:w w:val="98"/>
                <w:sz w:val="26"/>
                <w:szCs w:val="28"/>
              </w:rPr>
              <w:t>ỆN</w:t>
            </w:r>
            <w:r w:rsidR="003F7755">
              <w:rPr>
                <w:bCs/>
                <w:w w:val="98"/>
                <w:sz w:val="26"/>
                <w:szCs w:val="28"/>
              </w:rPr>
              <w:t xml:space="preserve"> QU</w:t>
            </w:r>
            <w:r w:rsidR="003F7755" w:rsidRPr="00AA01B5">
              <w:rPr>
                <w:bCs/>
                <w:w w:val="98"/>
                <w:sz w:val="26"/>
                <w:szCs w:val="28"/>
              </w:rPr>
              <w:t>ẢNGĐ</w:t>
            </w:r>
            <w:r w:rsidR="003F7755">
              <w:rPr>
                <w:bCs/>
                <w:w w:val="98"/>
                <w:sz w:val="26"/>
                <w:szCs w:val="28"/>
              </w:rPr>
              <w:t>I</w:t>
            </w:r>
            <w:r w:rsidR="003F7755" w:rsidRPr="00AA01B5">
              <w:rPr>
                <w:bCs/>
                <w:w w:val="98"/>
                <w:sz w:val="26"/>
                <w:szCs w:val="28"/>
              </w:rPr>
              <w:t>ỀN</w:t>
            </w:r>
          </w:p>
          <w:p w:rsidR="003F7755" w:rsidRPr="00AA01B5" w:rsidRDefault="003F7755" w:rsidP="00AA01B5">
            <w:pPr>
              <w:widowControl w:val="0"/>
              <w:ind w:left="402" w:hanging="402"/>
              <w:rPr>
                <w:b/>
                <w:bCs/>
                <w:w w:val="98"/>
              </w:rPr>
            </w:pPr>
            <w:r w:rsidRPr="00AA01B5">
              <w:rPr>
                <w:b/>
                <w:bCs/>
                <w:w w:val="98"/>
              </w:rPr>
              <w:t xml:space="preserve">BCĐ PHONG TRÀO “TDĐXDĐSVH”            </w:t>
            </w:r>
            <w:r w:rsidRPr="00AA01B5">
              <w:rPr>
                <w:b/>
                <w:bCs/>
                <w:w w:val="98"/>
              </w:rPr>
              <w:tab/>
            </w:r>
          </w:p>
        </w:tc>
        <w:tc>
          <w:tcPr>
            <w:tcW w:w="5520" w:type="dxa"/>
          </w:tcPr>
          <w:p w:rsidR="003F7755" w:rsidRDefault="003F7755" w:rsidP="0028427A">
            <w:pPr>
              <w:widowControl w:val="0"/>
              <w:jc w:val="both"/>
              <w:rPr>
                <w:b/>
                <w:bCs/>
                <w:w w:val="98"/>
              </w:rPr>
            </w:pPr>
            <w:r w:rsidRPr="00B150DC">
              <w:rPr>
                <w:b/>
                <w:bCs/>
                <w:w w:val="98"/>
              </w:rPr>
              <w:t xml:space="preserve"> CỘNG HÒA XÃ HỘI CHỦ NGHĨA VIỆT NAM</w:t>
            </w:r>
          </w:p>
          <w:p w:rsidR="003F7755" w:rsidRPr="00B150DC" w:rsidRDefault="00785D4E" w:rsidP="0028427A">
            <w:pPr>
              <w:widowControl w:val="0"/>
              <w:jc w:val="both"/>
              <w:rPr>
                <w:rFonts w:ascii="Times New Roman Bold" w:hAnsi="Times New Roman Bold"/>
                <w:b/>
                <w:bCs/>
                <w:sz w:val="26"/>
                <w:szCs w:val="26"/>
              </w:rPr>
            </w:pPr>
            <w:r w:rsidRPr="00785D4E">
              <w:rPr>
                <w:noProof/>
              </w:rPr>
              <w:pict>
                <v:shape id="AutoShape 3" o:spid="_x0000_s1027" type="#_x0000_t32" style="position:absolute;left:0;text-align:left;margin-left:50.6pt;margin-top:16.75pt;width:15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nU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zCVxTQF5e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"/>
              </w:pict>
            </w:r>
            <w:r w:rsidR="003F7755" w:rsidRPr="00B150DC">
              <w:rPr>
                <w:rFonts w:ascii="Times New Roman Bold" w:hAnsi="Times New Roman Bold"/>
                <w:b/>
                <w:bCs/>
                <w:sz w:val="26"/>
                <w:szCs w:val="26"/>
              </w:rPr>
              <w:t>Ðộc lập - Tự do - Hạnh phúc</w:t>
            </w:r>
          </w:p>
        </w:tc>
      </w:tr>
      <w:tr w:rsidR="003F7755" w:rsidRPr="00F81CA0" w:rsidTr="00A84784">
        <w:tc>
          <w:tcPr>
            <w:tcW w:w="4470" w:type="dxa"/>
          </w:tcPr>
          <w:p w:rsidR="003F7755" w:rsidRPr="006B011E" w:rsidRDefault="003F7755" w:rsidP="006B011E">
            <w:pPr>
              <w:spacing w:line="270" w:lineRule="atLeast"/>
              <w:jc w:val="both"/>
              <w:rPr>
                <w:color w:val="000000"/>
                <w:sz w:val="26"/>
                <w:szCs w:val="26"/>
              </w:rPr>
            </w:pPr>
          </w:p>
          <w:p w:rsidR="003F7755" w:rsidRPr="006B011E" w:rsidRDefault="003F7755" w:rsidP="006B011E">
            <w:pPr>
              <w:spacing w:line="270" w:lineRule="atLeast"/>
              <w:jc w:val="both"/>
              <w:rPr>
                <w:color w:val="000000"/>
                <w:sz w:val="26"/>
                <w:szCs w:val="26"/>
              </w:rPr>
            </w:pPr>
            <w:r w:rsidRPr="006B011E">
              <w:rPr>
                <w:color w:val="000000"/>
                <w:sz w:val="26"/>
                <w:szCs w:val="26"/>
              </w:rPr>
              <w:t xml:space="preserve">                 Số</w:t>
            </w:r>
            <w:r>
              <w:rPr>
                <w:color w:val="000000"/>
                <w:sz w:val="26"/>
                <w:szCs w:val="26"/>
              </w:rPr>
              <w:t>:        /H</w:t>
            </w:r>
            <w:r w:rsidRPr="008039D0">
              <w:rPr>
                <w:color w:val="000000"/>
                <w:sz w:val="26"/>
                <w:szCs w:val="26"/>
              </w:rPr>
              <w:t>D</w:t>
            </w:r>
            <w:r w:rsidRPr="006B011E">
              <w:rPr>
                <w:color w:val="000000"/>
                <w:sz w:val="26"/>
                <w:szCs w:val="26"/>
              </w:rPr>
              <w:t>-BCĐ</w:t>
            </w:r>
          </w:p>
        </w:tc>
        <w:tc>
          <w:tcPr>
            <w:tcW w:w="5520" w:type="dxa"/>
          </w:tcPr>
          <w:p w:rsidR="003F7755" w:rsidRPr="006B011E" w:rsidRDefault="003F7755" w:rsidP="006B011E">
            <w:pPr>
              <w:spacing w:line="270" w:lineRule="atLeast"/>
              <w:jc w:val="both"/>
              <w:rPr>
                <w:i/>
                <w:color w:val="000000"/>
                <w:sz w:val="26"/>
                <w:szCs w:val="26"/>
              </w:rPr>
            </w:pPr>
          </w:p>
          <w:p w:rsidR="003F7755" w:rsidRPr="006B011E" w:rsidRDefault="003F7755" w:rsidP="00A84784">
            <w:pPr>
              <w:tabs>
                <w:tab w:val="left" w:pos="5082"/>
              </w:tabs>
              <w:spacing w:line="270" w:lineRule="atLeast"/>
              <w:ind w:right="252"/>
              <w:jc w:val="both"/>
              <w:rPr>
                <w:i/>
                <w:color w:val="000000"/>
                <w:sz w:val="26"/>
                <w:szCs w:val="26"/>
              </w:rPr>
            </w:pPr>
            <w:r w:rsidRPr="006B011E">
              <w:rPr>
                <w:i/>
                <w:color w:val="000000"/>
                <w:sz w:val="26"/>
                <w:szCs w:val="26"/>
              </w:rPr>
              <w:t xml:space="preserve">  Quảng Điền, ngày       tháng </w:t>
            </w:r>
            <w:r>
              <w:rPr>
                <w:i/>
                <w:color w:val="000000"/>
                <w:sz w:val="26"/>
                <w:szCs w:val="26"/>
              </w:rPr>
              <w:t>9</w:t>
            </w:r>
            <w:r w:rsidRPr="006B011E">
              <w:rPr>
                <w:i/>
                <w:color w:val="000000"/>
                <w:sz w:val="26"/>
                <w:szCs w:val="26"/>
              </w:rPr>
              <w:t xml:space="preserve">  năm 2018</w:t>
            </w:r>
          </w:p>
        </w:tc>
      </w:tr>
    </w:tbl>
    <w:p w:rsidR="003F7755" w:rsidRDefault="003F7755" w:rsidP="001F0665">
      <w:pPr>
        <w:spacing w:before="120"/>
        <w:jc w:val="both"/>
        <w:textAlignment w:val="top"/>
        <w:rPr>
          <w:color w:val="000000"/>
          <w:w w:val="95"/>
          <w:sz w:val="28"/>
          <w:szCs w:val="28"/>
        </w:rPr>
      </w:pPr>
    </w:p>
    <w:p w:rsidR="003F7755" w:rsidRPr="00A84784" w:rsidRDefault="003F7755" w:rsidP="00685A0A">
      <w:pPr>
        <w:jc w:val="center"/>
        <w:rPr>
          <w:rFonts w:ascii="Times New Roman Bold" w:hAnsi="Times New Roman Bold"/>
          <w:b/>
          <w:sz w:val="28"/>
          <w:szCs w:val="28"/>
        </w:rPr>
      </w:pPr>
      <w:r w:rsidRPr="00A84784">
        <w:rPr>
          <w:rFonts w:ascii="Times New Roman Bold" w:hAnsi="Times New Roman Bold"/>
          <w:b/>
          <w:sz w:val="28"/>
          <w:szCs w:val="28"/>
        </w:rPr>
        <w:t>HƯỚNG DẪN</w:t>
      </w:r>
    </w:p>
    <w:p w:rsidR="003F7755" w:rsidRPr="00A84784" w:rsidRDefault="003F7755" w:rsidP="00685A0A">
      <w:pPr>
        <w:widowControl w:val="0"/>
        <w:jc w:val="center"/>
        <w:rPr>
          <w:rFonts w:ascii="Times New Roman Bold" w:hAnsi="Times New Roman Bold"/>
          <w:b/>
          <w:bCs/>
          <w:iCs/>
          <w:sz w:val="28"/>
          <w:szCs w:val="28"/>
        </w:rPr>
      </w:pPr>
      <w:r w:rsidRPr="00A84784">
        <w:rPr>
          <w:rFonts w:ascii="Times New Roman Bold" w:hAnsi="Times New Roman Bold"/>
          <w:b/>
          <w:bCs/>
          <w:iCs/>
          <w:sz w:val="28"/>
          <w:szCs w:val="28"/>
        </w:rPr>
        <w:t>Kiểm tra công nhận mới và phúc tra công nhận lại danh hiệu</w:t>
      </w:r>
    </w:p>
    <w:p w:rsidR="003F7755" w:rsidRPr="00A84784" w:rsidRDefault="003F7755" w:rsidP="00685A0A">
      <w:pPr>
        <w:widowControl w:val="0"/>
        <w:jc w:val="center"/>
        <w:rPr>
          <w:rFonts w:ascii="Times New Roman Bold" w:hAnsi="Times New Roman Bold"/>
          <w:b/>
          <w:bCs/>
          <w:iCs/>
          <w:sz w:val="28"/>
          <w:szCs w:val="28"/>
        </w:rPr>
      </w:pPr>
      <w:r w:rsidRPr="00A84784">
        <w:rPr>
          <w:rFonts w:ascii="Times New Roman Bold" w:hAnsi="Times New Roman Bold"/>
          <w:b/>
          <w:sz w:val="28"/>
          <w:szCs w:val="28"/>
        </w:rPr>
        <w:t>“ Gia đình văn hóa”, “Thôn, tổ dân phố văn hóa”</w:t>
      </w:r>
      <w:r w:rsidRPr="00A84784">
        <w:rPr>
          <w:rFonts w:ascii="Times New Roman Bold" w:hAnsi="Times New Roman Bold"/>
          <w:b/>
          <w:bCs/>
          <w:iCs/>
          <w:sz w:val="28"/>
          <w:szCs w:val="28"/>
        </w:rPr>
        <w:t>;</w:t>
      </w:r>
    </w:p>
    <w:p w:rsidR="003F7755" w:rsidRPr="00A84784" w:rsidRDefault="003F7755" w:rsidP="00685A0A">
      <w:pPr>
        <w:widowControl w:val="0"/>
        <w:jc w:val="center"/>
        <w:rPr>
          <w:rFonts w:ascii="Times New Roman Bold" w:hAnsi="Times New Roman Bold"/>
          <w:b/>
          <w:bCs/>
          <w:iCs/>
          <w:sz w:val="28"/>
          <w:szCs w:val="28"/>
        </w:rPr>
      </w:pPr>
      <w:r w:rsidRPr="00A84784">
        <w:rPr>
          <w:rFonts w:ascii="Times New Roman Bold" w:hAnsi="Times New Roman Bold"/>
          <w:b/>
          <w:sz w:val="28"/>
          <w:szCs w:val="28"/>
        </w:rPr>
        <w:t>“Cơ quan, đơn vị văn hóa” năm 2018</w:t>
      </w:r>
    </w:p>
    <w:p w:rsidR="003F7755" w:rsidRPr="00E726C8" w:rsidRDefault="00785D4E" w:rsidP="00685A0A">
      <w:pPr>
        <w:widowControl w:val="0"/>
        <w:jc w:val="center"/>
        <w:rPr>
          <w:sz w:val="28"/>
          <w:szCs w:val="28"/>
        </w:rPr>
      </w:pPr>
      <w:r w:rsidRPr="00785D4E">
        <w:rPr>
          <w:noProof/>
        </w:rPr>
        <w:pict>
          <v:line id="_x0000_s1028" style="position:absolute;left:0;text-align:left;z-index:251660288" from="206.6pt,2.25pt" to="272.25pt,2.25pt"/>
        </w:pict>
      </w:r>
    </w:p>
    <w:p w:rsidR="003F7755" w:rsidRPr="00A84784" w:rsidRDefault="003F7755" w:rsidP="00A84784">
      <w:pPr>
        <w:widowControl w:val="0"/>
        <w:spacing w:before="120"/>
        <w:ind w:firstLine="720"/>
        <w:jc w:val="both"/>
        <w:rPr>
          <w:bCs/>
          <w:color w:val="121212"/>
          <w:sz w:val="28"/>
          <w:szCs w:val="28"/>
        </w:rPr>
      </w:pPr>
      <w:r w:rsidRPr="00A84784">
        <w:rPr>
          <w:bCs/>
          <w:color w:val="121212"/>
          <w:sz w:val="28"/>
          <w:szCs w:val="28"/>
        </w:rPr>
        <w:t>Căn cứ Thông tư số 12/2011/TT-BVHTTDL ngày 10 tháng 10 năm 2011 của Bộ Văn hóa, Thể thao và Du lịch quy định chi tiết về tiêu chuẩn, trình tự, thủ tục, hồ sơ công nhận danh hiệu “Gia đình văn hóa”, “Thôn văn hóa” và tương đương;</w:t>
      </w:r>
    </w:p>
    <w:p w:rsidR="003F7755" w:rsidRPr="00A84784" w:rsidRDefault="003F7755" w:rsidP="00A84784">
      <w:pPr>
        <w:widowControl w:val="0"/>
        <w:spacing w:before="120"/>
        <w:ind w:firstLine="720"/>
        <w:jc w:val="both"/>
        <w:rPr>
          <w:bCs/>
          <w:color w:val="121212"/>
          <w:sz w:val="28"/>
          <w:szCs w:val="28"/>
        </w:rPr>
      </w:pPr>
      <w:r w:rsidRPr="00A84784">
        <w:rPr>
          <w:bCs/>
          <w:color w:val="121212"/>
          <w:sz w:val="28"/>
          <w:szCs w:val="28"/>
        </w:rPr>
        <w:t>Thông tư số 08/2014/TT-BVHTTDL ngày 24/9/2014 Quy định chi tiết tiêu chuẩn, trình tự, thủ tục xét và công nhận “Cơ quan đạt chuẩn văn hóa”, “đơn vị đạt chuẩn văn hóa”, “Doanh nghiệp đạt chuẩn văn hóa”;</w:t>
      </w:r>
    </w:p>
    <w:p w:rsidR="003F7755" w:rsidRPr="00A84784" w:rsidRDefault="003F7755" w:rsidP="00A84784">
      <w:pPr>
        <w:widowControl w:val="0"/>
        <w:spacing w:before="120"/>
        <w:ind w:firstLine="720"/>
        <w:jc w:val="both"/>
        <w:rPr>
          <w:sz w:val="28"/>
          <w:szCs w:val="28"/>
        </w:rPr>
      </w:pPr>
      <w:r w:rsidRPr="00A84784">
        <w:rPr>
          <w:bCs/>
          <w:color w:val="121212"/>
          <w:sz w:val="28"/>
          <w:szCs w:val="28"/>
        </w:rPr>
        <w:t xml:space="preserve">Căn cứ </w:t>
      </w:r>
      <w:r w:rsidRPr="00A84784">
        <w:rPr>
          <w:sz w:val="28"/>
          <w:szCs w:val="28"/>
        </w:rPr>
        <w:t xml:space="preserve">Hướng dẫn 1000/HD-SVHTT ngày 07/12/2016 của Sở Văn hóa và Thể thao tỉnh Thừa Thiên Huế về tiêu chuẩn, trình tự, thủ tục xét và công nhận danh hiệu “Gia đình văn hóa”, “Thôn, tổ dân phố văn hóa”, “Xã đạt chuẩn văn hóa nông thôn mới”, “Thị trấn đạt chuẩn văn minh đô thị”; </w:t>
      </w:r>
    </w:p>
    <w:p w:rsidR="003F7755" w:rsidRPr="00A84784" w:rsidRDefault="003F7755" w:rsidP="00A84784">
      <w:pPr>
        <w:widowControl w:val="0"/>
        <w:spacing w:before="120"/>
        <w:ind w:firstLine="720"/>
        <w:jc w:val="both"/>
        <w:rPr>
          <w:bCs/>
          <w:color w:val="000000"/>
          <w:sz w:val="28"/>
          <w:szCs w:val="28"/>
        </w:rPr>
      </w:pPr>
      <w:r w:rsidRPr="00A84784">
        <w:rPr>
          <w:sz w:val="28"/>
          <w:szCs w:val="28"/>
        </w:rPr>
        <w:t xml:space="preserve">Căn cứ </w:t>
      </w:r>
      <w:r w:rsidRPr="00A84784">
        <w:rPr>
          <w:bCs/>
          <w:color w:val="000000"/>
          <w:sz w:val="28"/>
          <w:szCs w:val="28"/>
        </w:rPr>
        <w:t>Hướng dẫn số 161/HD-SVHTT ngày 05/7/2016 của Sở Văn hóa và Thể thao hướng dẫn tiêu chuẩn, trình tự, thủ tục xét và công nhận danh hiệu “Cơ quan đạt chuẩn văn hóa”; “Đơn vị đạt chuẩn văn hóa”; “Doanh nghiệp đạt chuẩn văn hóa” trên địa bàn tỉnh Thừa Thiên Huế;</w:t>
      </w:r>
    </w:p>
    <w:p w:rsidR="003F7755" w:rsidRPr="00A84784" w:rsidRDefault="003F7755" w:rsidP="00A84784">
      <w:pPr>
        <w:widowControl w:val="0"/>
        <w:spacing w:before="120"/>
        <w:ind w:firstLine="720"/>
        <w:jc w:val="both"/>
        <w:rPr>
          <w:color w:val="000000"/>
          <w:sz w:val="28"/>
          <w:szCs w:val="28"/>
          <w:lang w:eastAsia="vi-VN"/>
        </w:rPr>
      </w:pPr>
      <w:r w:rsidRPr="00A84784">
        <w:rPr>
          <w:color w:val="000000"/>
          <w:sz w:val="28"/>
          <w:szCs w:val="28"/>
          <w:lang w:eastAsia="vi-VN"/>
        </w:rPr>
        <w:t xml:space="preserve">Căn cứ </w:t>
      </w:r>
      <w:r w:rsidRPr="00A84784">
        <w:rPr>
          <w:sz w:val="28"/>
          <w:szCs w:val="28"/>
        </w:rPr>
        <w:t>Kế hoạch số 39/KH-UBND ngày 03 tháng 4 năm 2018 của UBND huyện Quảng Điền về việc triển khai các hoạt động phong trào “</w:t>
      </w:r>
      <w:r w:rsidRPr="00A84784">
        <w:rPr>
          <w:i/>
          <w:sz w:val="28"/>
          <w:szCs w:val="28"/>
        </w:rPr>
        <w:t>Toàn dân đoàn kết xây dựng đời sống văn hóa</w:t>
      </w:r>
      <w:r w:rsidRPr="00A84784">
        <w:rPr>
          <w:sz w:val="28"/>
          <w:szCs w:val="28"/>
        </w:rPr>
        <w:t>” năm 2018</w:t>
      </w:r>
      <w:r w:rsidRPr="00A84784">
        <w:rPr>
          <w:color w:val="000000"/>
          <w:sz w:val="28"/>
          <w:szCs w:val="28"/>
          <w:lang w:eastAsia="vi-VN"/>
        </w:rPr>
        <w:t>;</w:t>
      </w:r>
    </w:p>
    <w:p w:rsidR="003F7755" w:rsidRPr="00A84784" w:rsidRDefault="003F7755" w:rsidP="00A84784">
      <w:pPr>
        <w:widowControl w:val="0"/>
        <w:spacing w:before="120"/>
        <w:ind w:firstLine="720"/>
        <w:jc w:val="both"/>
        <w:rPr>
          <w:color w:val="000000"/>
          <w:sz w:val="28"/>
          <w:szCs w:val="28"/>
          <w:lang w:eastAsia="vi-VN"/>
        </w:rPr>
      </w:pPr>
      <w:r w:rsidRPr="00A84784">
        <w:rPr>
          <w:color w:val="000000"/>
          <w:sz w:val="28"/>
          <w:szCs w:val="28"/>
          <w:lang w:eastAsia="vi-VN"/>
        </w:rPr>
        <w:t xml:space="preserve"> Thực hiện Quyết định số: 2390/QĐ-UBND ngày  27 tháng 8 năm 2018      của UBND huyện Quảng Điền v</w:t>
      </w:r>
      <w:r w:rsidRPr="00A84784">
        <w:rPr>
          <w:sz w:val="28"/>
          <w:szCs w:val="28"/>
        </w:rPr>
        <w:t xml:space="preserve">ề việc việc thành lập đoàn kiểm tra </w:t>
      </w:r>
      <w:r w:rsidRPr="00A84784">
        <w:rPr>
          <w:bCs/>
          <w:iCs/>
          <w:sz w:val="28"/>
          <w:szCs w:val="28"/>
        </w:rPr>
        <w:t xml:space="preserve">công nhận mới và phúc tra công nhận lại danh hiệu </w:t>
      </w:r>
      <w:r w:rsidRPr="00A84784">
        <w:rPr>
          <w:sz w:val="28"/>
          <w:szCs w:val="28"/>
        </w:rPr>
        <w:t>“Thôn, tổ dân phố văn hóa”;“Cơ quan, đơn vị văn hóa” năm 2018;</w:t>
      </w:r>
    </w:p>
    <w:p w:rsidR="003F7755" w:rsidRPr="00A84784" w:rsidRDefault="003F7755" w:rsidP="00A84784">
      <w:pPr>
        <w:widowControl w:val="0"/>
        <w:spacing w:before="120"/>
        <w:ind w:firstLine="720"/>
        <w:jc w:val="both"/>
        <w:rPr>
          <w:bCs/>
          <w:iCs/>
          <w:sz w:val="28"/>
          <w:szCs w:val="28"/>
        </w:rPr>
      </w:pPr>
      <w:r w:rsidRPr="00A84784">
        <w:rPr>
          <w:color w:val="000000"/>
          <w:sz w:val="28"/>
          <w:szCs w:val="28"/>
          <w:lang w:eastAsia="vi-VN"/>
        </w:rPr>
        <w:t xml:space="preserve">Văn phòng Thường trực Ban chỉ đạo Phong trào “Toàn dân đoàn kết xây dựng đời sống văn hóa” huyện ban </w:t>
      </w:r>
      <w:r w:rsidRPr="00A84784">
        <w:rPr>
          <w:bCs/>
          <w:color w:val="121212"/>
          <w:sz w:val="28"/>
          <w:szCs w:val="28"/>
        </w:rPr>
        <w:t>hành Hướng dẫn</w:t>
      </w:r>
      <w:r w:rsidRPr="00A84784">
        <w:rPr>
          <w:sz w:val="28"/>
          <w:szCs w:val="28"/>
        </w:rPr>
        <w:t xml:space="preserve"> kiểm tra công nhận mới và phúc tra công nhận lại danh hiệu “Thôn, tổ dân phố văn hóa”, “Cơ quan, đơn vị văn hóa”;  năm 2018</w:t>
      </w:r>
      <w:r w:rsidRPr="00A84784">
        <w:rPr>
          <w:bCs/>
          <w:iCs/>
          <w:sz w:val="28"/>
          <w:szCs w:val="28"/>
        </w:rPr>
        <w:t>. Cụ thể như sau:</w:t>
      </w:r>
    </w:p>
    <w:p w:rsidR="003F7755" w:rsidRPr="00A84784" w:rsidRDefault="003F7755" w:rsidP="00A84784">
      <w:pPr>
        <w:spacing w:before="120"/>
        <w:ind w:firstLine="720"/>
        <w:jc w:val="both"/>
        <w:rPr>
          <w:b/>
          <w:sz w:val="28"/>
          <w:szCs w:val="28"/>
        </w:rPr>
      </w:pPr>
      <w:r w:rsidRPr="00A84784">
        <w:rPr>
          <w:b/>
          <w:sz w:val="28"/>
          <w:szCs w:val="28"/>
        </w:rPr>
        <w:t>I. Mục đích, yêu cầu:</w:t>
      </w:r>
    </w:p>
    <w:p w:rsidR="003F7755" w:rsidRPr="00A84784" w:rsidRDefault="003F7755" w:rsidP="00A84784">
      <w:pPr>
        <w:spacing w:before="120"/>
        <w:jc w:val="both"/>
        <w:rPr>
          <w:color w:val="000000"/>
          <w:sz w:val="28"/>
          <w:szCs w:val="28"/>
          <w:shd w:val="clear" w:color="auto" w:fill="FFFFFF"/>
        </w:rPr>
      </w:pPr>
      <w:r w:rsidRPr="00A84784">
        <w:rPr>
          <w:b/>
          <w:sz w:val="28"/>
          <w:szCs w:val="28"/>
        </w:rPr>
        <w:lastRenderedPageBreak/>
        <w:tab/>
      </w:r>
      <w:r w:rsidRPr="00A84784">
        <w:rPr>
          <w:sz w:val="28"/>
          <w:szCs w:val="28"/>
        </w:rPr>
        <w:t xml:space="preserve">1. Triển khai thực hiện có hiệu quả các nội dung hoạt động của phong trào “Toàn dân đoàn kết xây dựng đời sống văn hóa” năm 2018 theo kế hoạch đã đề ra. </w:t>
      </w:r>
    </w:p>
    <w:p w:rsidR="003F7755" w:rsidRPr="00A84784" w:rsidRDefault="003F7755" w:rsidP="00A84784">
      <w:pPr>
        <w:spacing w:before="120"/>
        <w:ind w:firstLine="720"/>
        <w:jc w:val="both"/>
        <w:rPr>
          <w:sz w:val="28"/>
          <w:szCs w:val="28"/>
        </w:rPr>
      </w:pPr>
      <w:r w:rsidRPr="00A84784">
        <w:rPr>
          <w:sz w:val="28"/>
          <w:szCs w:val="28"/>
        </w:rPr>
        <w:t>2. Thông qua kết quả kiểm tra, phúc tra để đánh giá quá trình triển khai thực hiện các tiêu chí và nội dung Quy ước xây dựng “Cơ quan, đơn vị văn hóa”, “Thôn, tổ dân phố văn hóa” trên địa bàn huyện. Đồng thời, làm cơ sở để đánh giá kết quả thực hiện 3 tiêu về lĩnh vực văn hóa trong Bộ tiêu chí quốc gia xây dựng xã nông thôn mới.</w:t>
      </w:r>
    </w:p>
    <w:p w:rsidR="003F7755" w:rsidRPr="00A84784" w:rsidRDefault="003F7755" w:rsidP="00A84784">
      <w:pPr>
        <w:spacing w:before="120"/>
        <w:jc w:val="both"/>
        <w:rPr>
          <w:sz w:val="28"/>
          <w:szCs w:val="28"/>
        </w:rPr>
      </w:pPr>
      <w:r w:rsidRPr="00A84784">
        <w:rPr>
          <w:sz w:val="28"/>
          <w:szCs w:val="28"/>
        </w:rPr>
        <w:tab/>
        <w:t>3. Quy trình, thủ tục công nhận mới và công nhận lại danh hiệu “Thôn, tổ dân phố văn hóa”, “Cơ quan, đơn vị văn hóa”  phải theo đúng các văn bản hướng dẫn, quy định của cấp có thẩm quyền. Nội dung, hình thức kiểm tra, phúc tra phải hợp lý và hiệu quả.</w:t>
      </w:r>
    </w:p>
    <w:p w:rsidR="003F7755" w:rsidRPr="00A84784" w:rsidRDefault="003F7755" w:rsidP="00A84784">
      <w:pPr>
        <w:widowControl w:val="0"/>
        <w:spacing w:before="120"/>
        <w:ind w:firstLine="720"/>
        <w:jc w:val="both"/>
        <w:rPr>
          <w:b/>
          <w:bCs/>
          <w:iCs/>
          <w:sz w:val="28"/>
          <w:szCs w:val="28"/>
        </w:rPr>
      </w:pPr>
      <w:r w:rsidRPr="00A84784">
        <w:rPr>
          <w:b/>
          <w:bCs/>
          <w:iCs/>
          <w:sz w:val="28"/>
          <w:szCs w:val="28"/>
        </w:rPr>
        <w:t>II. Nội dung:</w:t>
      </w:r>
    </w:p>
    <w:p w:rsidR="003F7755" w:rsidRPr="00A84784" w:rsidRDefault="003F7755" w:rsidP="00A84784">
      <w:pPr>
        <w:spacing w:before="120"/>
        <w:ind w:firstLine="720"/>
        <w:jc w:val="both"/>
        <w:rPr>
          <w:b/>
          <w:color w:val="000000"/>
          <w:sz w:val="28"/>
          <w:szCs w:val="28"/>
        </w:rPr>
      </w:pPr>
      <w:r w:rsidRPr="00A84784">
        <w:rPr>
          <w:b/>
          <w:sz w:val="28"/>
          <w:szCs w:val="28"/>
        </w:rPr>
        <w:t xml:space="preserve">1. </w:t>
      </w:r>
      <w:r w:rsidRPr="00A84784">
        <w:rPr>
          <w:b/>
          <w:color w:val="000000"/>
          <w:sz w:val="28"/>
          <w:szCs w:val="28"/>
        </w:rPr>
        <w:t>Tiêu chuẩn, trình tự, thủ tục xét và công nhận danh hiệu “Gia đình văn hóa”:</w:t>
      </w:r>
    </w:p>
    <w:p w:rsidR="003F7755" w:rsidRPr="00A84784" w:rsidRDefault="003F7755" w:rsidP="00A84784">
      <w:pPr>
        <w:widowControl w:val="0"/>
        <w:tabs>
          <w:tab w:val="left" w:pos="2805"/>
        </w:tabs>
        <w:spacing w:before="120"/>
        <w:ind w:left="720"/>
        <w:jc w:val="both"/>
        <w:rPr>
          <w:b/>
          <w:sz w:val="28"/>
          <w:szCs w:val="28"/>
        </w:rPr>
      </w:pPr>
      <w:r w:rsidRPr="00A84784">
        <w:rPr>
          <w:b/>
          <w:sz w:val="28"/>
          <w:szCs w:val="28"/>
        </w:rPr>
        <w:t>a. Tiêu chuẩn:</w:t>
      </w:r>
      <w:r w:rsidRPr="00A84784">
        <w:rPr>
          <w:b/>
          <w:sz w:val="28"/>
          <w:szCs w:val="28"/>
        </w:rPr>
        <w:tab/>
      </w:r>
    </w:p>
    <w:p w:rsidR="003F7755" w:rsidRPr="00A84784" w:rsidRDefault="003F7755" w:rsidP="00A84784">
      <w:pPr>
        <w:widowControl w:val="0"/>
        <w:spacing w:before="120"/>
        <w:ind w:firstLine="720"/>
        <w:jc w:val="both"/>
        <w:rPr>
          <w:sz w:val="28"/>
          <w:szCs w:val="28"/>
        </w:rPr>
      </w:pPr>
      <w:r w:rsidRPr="00A84784">
        <w:rPr>
          <w:sz w:val="28"/>
          <w:szCs w:val="28"/>
        </w:rPr>
        <w:t>- Theo 03 tiêu chuẩn (mục II.1) của Hướng dẫn 1000/HD-SVHTT ngày 07/12/2016 của Sở Văn hóa và Thể thao tỉnh Thừa Thiên Huế về tiêu chuẩn, trình tự, thủ tục xét và công nhận danh hiệu “Gia đình văn hóa”, “Thôn, tổ dân phố văn hóa”, “Xã đạt chuẩn văn hóa nông thôn mới”, “Thị trấn đạt chuẩn văn minh đô thị”.</w:t>
      </w:r>
    </w:p>
    <w:p w:rsidR="003F7755" w:rsidRPr="00A84784" w:rsidRDefault="003F7755" w:rsidP="00A84784">
      <w:pPr>
        <w:spacing w:before="120"/>
        <w:ind w:firstLine="720"/>
        <w:rPr>
          <w:b/>
          <w:color w:val="000000"/>
          <w:sz w:val="28"/>
          <w:szCs w:val="28"/>
        </w:rPr>
      </w:pPr>
      <w:r w:rsidRPr="00A84784">
        <w:rPr>
          <w:b/>
          <w:color w:val="000000"/>
          <w:sz w:val="28"/>
          <w:szCs w:val="28"/>
        </w:rPr>
        <w:t>b. Trình tự, thủ tục:</w:t>
      </w:r>
    </w:p>
    <w:p w:rsidR="003F7755" w:rsidRPr="00A84784" w:rsidRDefault="003F7755" w:rsidP="00A84784">
      <w:pPr>
        <w:spacing w:before="120"/>
        <w:ind w:firstLine="720"/>
        <w:jc w:val="both"/>
        <w:rPr>
          <w:color w:val="000000"/>
          <w:sz w:val="28"/>
          <w:szCs w:val="28"/>
        </w:rPr>
      </w:pPr>
      <w:r w:rsidRPr="00A84784">
        <w:rPr>
          <w:color w:val="000000"/>
          <w:sz w:val="28"/>
          <w:szCs w:val="28"/>
        </w:rPr>
        <w:t>- Đầu năm, hộ gia đình đăng ký xây dựng gia đình văn hóa với Ban công tác Mặt trận ở khu dân cư.</w:t>
      </w:r>
    </w:p>
    <w:p w:rsidR="003F7755" w:rsidRPr="00A84784" w:rsidRDefault="003F7755" w:rsidP="00A84784">
      <w:pPr>
        <w:spacing w:before="120"/>
        <w:ind w:firstLine="720"/>
        <w:jc w:val="both"/>
        <w:rPr>
          <w:color w:val="000000"/>
          <w:sz w:val="28"/>
          <w:szCs w:val="28"/>
        </w:rPr>
      </w:pPr>
      <w:r w:rsidRPr="00A84784">
        <w:rPr>
          <w:color w:val="000000"/>
          <w:sz w:val="28"/>
          <w:szCs w:val="28"/>
        </w:rPr>
        <w:t>- Cuối năm, Trưởng Ban công tác Mặt trận ở khu dân cư chủ trì phối hợp với Trưởng thôn, tổ dân phố họp khu dân cư, bình bầu gia đình văn hóa.</w:t>
      </w:r>
    </w:p>
    <w:p w:rsidR="003F7755" w:rsidRPr="00A84784" w:rsidRDefault="003F7755" w:rsidP="00A84784">
      <w:pPr>
        <w:spacing w:before="120"/>
        <w:ind w:firstLine="720"/>
        <w:jc w:val="both"/>
        <w:rPr>
          <w:color w:val="000000"/>
          <w:spacing w:val="-4"/>
          <w:sz w:val="28"/>
          <w:szCs w:val="28"/>
        </w:rPr>
      </w:pPr>
      <w:r w:rsidRPr="00A84784">
        <w:rPr>
          <w:color w:val="000000"/>
          <w:spacing w:val="-4"/>
          <w:sz w:val="28"/>
          <w:szCs w:val="28"/>
        </w:rPr>
        <w:t>- Căn cứ vào biên bản họp bình xét ở khu dân cư, Trưởng Ban công tác Mặt trận đề nghị Chủ tịch Ủy ban nhân dân xã, thị trấn ra Quyết định công nhận “Gia đình văn hóa” hàng năm.</w:t>
      </w:r>
    </w:p>
    <w:p w:rsidR="003F7755" w:rsidRPr="00A84784" w:rsidRDefault="003F7755" w:rsidP="00A84784">
      <w:pPr>
        <w:spacing w:before="120"/>
        <w:ind w:firstLine="720"/>
        <w:jc w:val="both"/>
        <w:rPr>
          <w:color w:val="000000"/>
          <w:sz w:val="28"/>
          <w:szCs w:val="28"/>
        </w:rPr>
      </w:pPr>
      <w:r w:rsidRPr="00A84784">
        <w:rPr>
          <w:b/>
          <w:color w:val="000000"/>
          <w:sz w:val="28"/>
          <w:szCs w:val="28"/>
        </w:rPr>
        <w:t>c. Điều kiện công nhận:</w:t>
      </w:r>
    </w:p>
    <w:p w:rsidR="003F7755" w:rsidRPr="00A84784" w:rsidRDefault="003F7755" w:rsidP="00A84784">
      <w:pPr>
        <w:spacing w:before="120"/>
        <w:ind w:firstLine="720"/>
        <w:jc w:val="both"/>
        <w:rPr>
          <w:color w:val="000000"/>
          <w:sz w:val="28"/>
          <w:szCs w:val="28"/>
        </w:rPr>
      </w:pPr>
      <w:r w:rsidRPr="00A84784">
        <w:rPr>
          <w:color w:val="000000"/>
          <w:sz w:val="28"/>
          <w:szCs w:val="28"/>
        </w:rPr>
        <w:t>- Đạt các tiêu chuẩn quy định về “Gia đình văn hóa” (từ 90 điểm trở lên).</w:t>
      </w:r>
    </w:p>
    <w:p w:rsidR="003F7755" w:rsidRPr="00A84784" w:rsidRDefault="003F7755" w:rsidP="00A84784">
      <w:pPr>
        <w:spacing w:before="120"/>
        <w:ind w:firstLine="720"/>
        <w:jc w:val="both"/>
        <w:rPr>
          <w:color w:val="000000"/>
          <w:sz w:val="28"/>
          <w:szCs w:val="28"/>
        </w:rPr>
      </w:pPr>
      <w:r w:rsidRPr="00A84784">
        <w:rPr>
          <w:color w:val="000000"/>
          <w:sz w:val="28"/>
          <w:szCs w:val="28"/>
        </w:rPr>
        <w:t xml:space="preserve">- Thời gian xây dựng “Gia đình văn hóa” là một (01) năm (công nhận lần đầu); ba (03) năm. </w:t>
      </w:r>
    </w:p>
    <w:p w:rsidR="003F7755" w:rsidRPr="00A84784" w:rsidRDefault="003F7755" w:rsidP="00A84784">
      <w:pPr>
        <w:spacing w:before="120"/>
        <w:ind w:firstLine="720"/>
        <w:jc w:val="both"/>
        <w:rPr>
          <w:bCs/>
          <w:color w:val="000000"/>
          <w:sz w:val="28"/>
          <w:szCs w:val="28"/>
        </w:rPr>
      </w:pPr>
      <w:r w:rsidRPr="00A84784">
        <w:rPr>
          <w:b/>
          <w:bCs/>
          <w:color w:val="000000"/>
          <w:sz w:val="28"/>
          <w:szCs w:val="28"/>
        </w:rPr>
        <w:t xml:space="preserve">- </w:t>
      </w:r>
      <w:r w:rsidRPr="00A84784">
        <w:rPr>
          <w:bCs/>
          <w:color w:val="000000"/>
          <w:sz w:val="28"/>
          <w:szCs w:val="28"/>
        </w:rPr>
        <w:t xml:space="preserve">Các Tiêu chí 1.1 và 1.3 là những tiêu chí bắt buộc, nếu vi phạm sẽ không xét công nhận đạt chuẩn “Gia đình văn hoá”. </w:t>
      </w:r>
    </w:p>
    <w:p w:rsidR="003F7755" w:rsidRPr="00A84784" w:rsidRDefault="003F7755" w:rsidP="00A84784">
      <w:pPr>
        <w:spacing w:before="120"/>
        <w:ind w:firstLine="720"/>
        <w:jc w:val="both"/>
        <w:rPr>
          <w:b/>
          <w:color w:val="000000"/>
          <w:sz w:val="28"/>
          <w:szCs w:val="28"/>
        </w:rPr>
      </w:pPr>
      <w:r w:rsidRPr="00A84784">
        <w:rPr>
          <w:b/>
          <w:color w:val="000000"/>
          <w:sz w:val="28"/>
          <w:szCs w:val="28"/>
        </w:rPr>
        <w:t>d. Hồ sơ:</w:t>
      </w:r>
    </w:p>
    <w:p w:rsidR="003F7755" w:rsidRPr="00A84784" w:rsidRDefault="003F7755" w:rsidP="00A84784">
      <w:pPr>
        <w:spacing w:before="120"/>
        <w:ind w:firstLine="720"/>
        <w:jc w:val="both"/>
        <w:rPr>
          <w:color w:val="000000"/>
          <w:sz w:val="28"/>
          <w:szCs w:val="28"/>
        </w:rPr>
      </w:pPr>
      <w:r w:rsidRPr="00A84784">
        <w:rPr>
          <w:color w:val="000000"/>
          <w:sz w:val="28"/>
          <w:szCs w:val="28"/>
        </w:rPr>
        <w:t>- Bản đăng ký xây dựng danh hiệu “Gia đình văn hóa” của các hộ gia đình;</w:t>
      </w:r>
    </w:p>
    <w:p w:rsidR="003F7755" w:rsidRPr="00A84784" w:rsidRDefault="003F7755" w:rsidP="00A84784">
      <w:pPr>
        <w:spacing w:before="120"/>
        <w:ind w:firstLine="720"/>
        <w:jc w:val="both"/>
        <w:rPr>
          <w:color w:val="000000"/>
          <w:sz w:val="28"/>
          <w:szCs w:val="28"/>
        </w:rPr>
      </w:pPr>
      <w:r w:rsidRPr="00A84784">
        <w:rPr>
          <w:color w:val="000000"/>
          <w:sz w:val="28"/>
          <w:szCs w:val="28"/>
        </w:rPr>
        <w:lastRenderedPageBreak/>
        <w:t>- Biên bản họp bình xét ở khu dân cư, kèm theo danh sách những gia đình được đề nghị công nhận “Gia đình văn hóa” (có từ 60% trở lên số người tham gia dự họp nhất trí đề nghị).</w:t>
      </w:r>
    </w:p>
    <w:p w:rsidR="003F7755" w:rsidRPr="00A84784" w:rsidRDefault="003F7755" w:rsidP="00A84784">
      <w:pPr>
        <w:spacing w:before="120"/>
        <w:ind w:firstLine="720"/>
        <w:jc w:val="both"/>
        <w:rPr>
          <w:bCs/>
          <w:color w:val="000000"/>
          <w:sz w:val="28"/>
          <w:szCs w:val="28"/>
        </w:rPr>
      </w:pPr>
      <w:r w:rsidRPr="00A84784">
        <w:rPr>
          <w:color w:val="000000"/>
          <w:sz w:val="28"/>
          <w:szCs w:val="28"/>
        </w:rPr>
        <w:t>- Số bộ hồ sơ cần nộp là một (01) bộ, nộp trực tiếp tại Ủy ban nhân dân xã, thị trấn.</w:t>
      </w:r>
    </w:p>
    <w:p w:rsidR="003F7755" w:rsidRPr="00A84784" w:rsidRDefault="003F7755" w:rsidP="00A84784">
      <w:pPr>
        <w:spacing w:before="120"/>
        <w:ind w:firstLine="720"/>
        <w:jc w:val="both"/>
        <w:rPr>
          <w:i/>
          <w:color w:val="000000"/>
          <w:sz w:val="28"/>
          <w:szCs w:val="28"/>
        </w:rPr>
      </w:pPr>
      <w:r w:rsidRPr="00A84784">
        <w:rPr>
          <w:bCs/>
          <w:i/>
          <w:color w:val="000000"/>
          <w:sz w:val="28"/>
          <w:szCs w:val="28"/>
        </w:rPr>
        <w:t>* Lưu ý:</w:t>
      </w:r>
      <w:r w:rsidRPr="00A84784">
        <w:rPr>
          <w:i/>
          <w:color w:val="000000"/>
          <w:sz w:val="28"/>
          <w:szCs w:val="28"/>
        </w:rPr>
        <w:t>Căn cứ biên bản bình xét công nhận “Gia đình văn hóa”, Trưởng Ban công tác Mặt trận phối hợp với Trưởng thôn đề nghị Chủ tịch Ủy ban nhân dân xã, thị trấn ra quyết định công nhận đối với các “Gia đình văn hóa” đạt 3 năm liên tục và cấp Giấy công nhận cho m</w:t>
      </w:r>
      <w:r w:rsidRPr="00A84784">
        <w:rPr>
          <w:i/>
          <w:sz w:val="28"/>
          <w:szCs w:val="28"/>
        </w:rPr>
        <w:t>ột  số</w:t>
      </w:r>
      <w:r w:rsidRPr="00A84784">
        <w:rPr>
          <w:i/>
          <w:color w:val="000000"/>
          <w:sz w:val="28"/>
          <w:szCs w:val="28"/>
        </w:rPr>
        <w:t xml:space="preserve"> “Gia đình văn hóa” tiêu biểu. </w:t>
      </w:r>
    </w:p>
    <w:p w:rsidR="003F7755" w:rsidRPr="00A84784" w:rsidRDefault="003F7755" w:rsidP="00A84784">
      <w:pPr>
        <w:widowControl w:val="0"/>
        <w:spacing w:before="120"/>
        <w:ind w:firstLine="720"/>
        <w:jc w:val="both"/>
        <w:rPr>
          <w:b/>
          <w:sz w:val="28"/>
          <w:szCs w:val="28"/>
        </w:rPr>
      </w:pPr>
      <w:r w:rsidRPr="00A84784">
        <w:rPr>
          <w:b/>
          <w:sz w:val="28"/>
          <w:szCs w:val="28"/>
        </w:rPr>
        <w:t>2. Tiêu chuẩn, điều kiện, thủ tục, thời gian nộpcông nhận mới và công nhận lại danh hiệu “Thôn, tổ dân phố văn hóa”.</w:t>
      </w:r>
    </w:p>
    <w:p w:rsidR="003F7755" w:rsidRPr="00A84784" w:rsidRDefault="003F7755" w:rsidP="00A84784">
      <w:pPr>
        <w:widowControl w:val="0"/>
        <w:tabs>
          <w:tab w:val="left" w:pos="2805"/>
        </w:tabs>
        <w:spacing w:before="120"/>
        <w:ind w:left="720"/>
        <w:jc w:val="both"/>
        <w:rPr>
          <w:b/>
          <w:sz w:val="28"/>
          <w:szCs w:val="28"/>
        </w:rPr>
      </w:pPr>
      <w:r w:rsidRPr="00A84784">
        <w:rPr>
          <w:b/>
          <w:sz w:val="28"/>
          <w:szCs w:val="28"/>
        </w:rPr>
        <w:t>a. Tiêu chuẩn:</w:t>
      </w:r>
      <w:r w:rsidRPr="00A84784">
        <w:rPr>
          <w:b/>
          <w:sz w:val="28"/>
          <w:szCs w:val="28"/>
        </w:rPr>
        <w:tab/>
      </w:r>
    </w:p>
    <w:p w:rsidR="003F7755" w:rsidRPr="00A84784" w:rsidRDefault="003F7755" w:rsidP="00A84784">
      <w:pPr>
        <w:widowControl w:val="0"/>
        <w:spacing w:before="120"/>
        <w:ind w:firstLine="720"/>
        <w:jc w:val="both"/>
        <w:rPr>
          <w:sz w:val="28"/>
          <w:szCs w:val="28"/>
        </w:rPr>
      </w:pPr>
      <w:r w:rsidRPr="00A84784">
        <w:rPr>
          <w:sz w:val="28"/>
          <w:szCs w:val="28"/>
        </w:rPr>
        <w:t>- Theo 05 tiêu chuẩn (mục II.2, II.3) của Hướng dẫn 1000/HD-SVHTT ngày 07/12/2016 của Sở Văn hóa và Thể thao tỉnh Thừa Thiên Huế về tiêu chuẩn, trình tự, thủ tục xét và công nhận danh hiệu “Gia đình văn hóa”, “Thôn, tổ dân phố văn hóa”, “Xã đạt chuẩn văn hóa nông thôn mới”, “Thị trấn đạt chuẩn văn minh đô thị”.</w:t>
      </w:r>
    </w:p>
    <w:p w:rsidR="003F7755" w:rsidRPr="00A84784" w:rsidRDefault="003F7755" w:rsidP="00A84784">
      <w:pPr>
        <w:widowControl w:val="0"/>
        <w:spacing w:before="120"/>
        <w:ind w:firstLine="720"/>
        <w:jc w:val="both"/>
        <w:rPr>
          <w:bCs/>
          <w:color w:val="000000"/>
          <w:sz w:val="28"/>
          <w:szCs w:val="28"/>
        </w:rPr>
      </w:pPr>
      <w:r w:rsidRPr="00A84784">
        <w:rPr>
          <w:sz w:val="28"/>
          <w:szCs w:val="28"/>
        </w:rPr>
        <w:t xml:space="preserve"> * </w:t>
      </w:r>
      <w:r w:rsidRPr="00A84784">
        <w:rPr>
          <w:b/>
          <w:sz w:val="28"/>
          <w:szCs w:val="28"/>
        </w:rPr>
        <w:t>Lưu ý:</w:t>
      </w:r>
      <w:r w:rsidRPr="00A84784">
        <w:rPr>
          <w:sz w:val="28"/>
          <w:szCs w:val="28"/>
        </w:rPr>
        <w:t xml:space="preserve"> Các </w:t>
      </w:r>
      <w:r w:rsidRPr="00A84784">
        <w:rPr>
          <w:bCs/>
          <w:color w:val="000000"/>
          <w:sz w:val="28"/>
          <w:szCs w:val="28"/>
        </w:rPr>
        <w:t>t</w:t>
      </w:r>
      <w:r w:rsidRPr="00A84784">
        <w:rPr>
          <w:bCs/>
          <w:color w:val="000000"/>
          <w:sz w:val="28"/>
          <w:szCs w:val="28"/>
          <w:lang w:val="vi-VN"/>
        </w:rPr>
        <w:t>iêu chí 2.2, 3.3 và 4.1 là tiêu chí bắt buộc, nếu vi phạm sẽ không xét công nhận đạt chuẩn văn hoá</w:t>
      </w:r>
      <w:r w:rsidRPr="00A84784">
        <w:rPr>
          <w:bCs/>
          <w:color w:val="000000"/>
          <w:sz w:val="28"/>
          <w:szCs w:val="28"/>
        </w:rPr>
        <w:t>:</w:t>
      </w:r>
    </w:p>
    <w:p w:rsidR="003F7755" w:rsidRPr="00A84784" w:rsidRDefault="003F7755" w:rsidP="00A84784">
      <w:pPr>
        <w:widowControl w:val="0"/>
        <w:spacing w:before="120"/>
        <w:ind w:firstLine="720"/>
        <w:jc w:val="both"/>
        <w:rPr>
          <w:color w:val="000000"/>
          <w:sz w:val="28"/>
          <w:szCs w:val="28"/>
        </w:rPr>
      </w:pPr>
      <w:r w:rsidRPr="00A84784">
        <w:rPr>
          <w:b/>
          <w:sz w:val="28"/>
          <w:szCs w:val="28"/>
        </w:rPr>
        <w:t>+ Tiêu chí 2.2:</w:t>
      </w:r>
      <w:r w:rsidRPr="00A84784">
        <w:rPr>
          <w:color w:val="000000"/>
          <w:sz w:val="28"/>
          <w:szCs w:val="28"/>
        </w:rPr>
        <w:t>Không có hộ gia đình vi phạm những hành vi nghiêm cấm tại Khoản 10, Điều 4 trong Quy định một số vấn đề trong thực hiện nếp sống văn minh đô thị và nông thôn (Theo Quyết định số 60/2017/QĐ-UBND, ngày 11/8/2017 của UBND tỉnh về việc ban hành Quy định một số vấn đề trong việc thực hiện nếp sống văn minh đô thị và nông thôn trên địa bàn tỉnh Thừa Thiên Huế giai đoạn 2017-2020).</w:t>
      </w:r>
    </w:p>
    <w:p w:rsidR="003F7755" w:rsidRPr="00A84784" w:rsidRDefault="003F7755" w:rsidP="00A84784">
      <w:pPr>
        <w:widowControl w:val="0"/>
        <w:spacing w:before="120"/>
        <w:ind w:firstLine="720"/>
        <w:jc w:val="both"/>
        <w:rPr>
          <w:color w:val="000000"/>
          <w:sz w:val="28"/>
          <w:szCs w:val="28"/>
        </w:rPr>
      </w:pPr>
      <w:r w:rsidRPr="00A84784">
        <w:rPr>
          <w:b/>
          <w:sz w:val="28"/>
          <w:szCs w:val="28"/>
        </w:rPr>
        <w:t>+ Tiêu chí 3.3:</w:t>
      </w:r>
      <w:r w:rsidRPr="00A84784">
        <w:rPr>
          <w:color w:val="000000"/>
          <w:sz w:val="28"/>
          <w:szCs w:val="28"/>
        </w:rPr>
        <w:t>Không có hộ gia đình vi phạm những hành vi nghiêm cấm tại Khoản 8, Điều 5 và Khoản 5, Điều 6 trong Quy định một số vấn đề trong thực hiện nếp sống văn minh đô thị và nông thôn (Theo Quyết định số 60/2017/QĐ-UBND, ngày 11/8/2017 của UBND tỉnh về việc ban hành Quy định một số vấn đề trong việc thực hiện nếp sống văn minh đô thị và nông thôn trên địa bàn tỉnh Thừa Thiên Huế giai đoạn 2017-2020).</w:t>
      </w:r>
    </w:p>
    <w:p w:rsidR="003F7755" w:rsidRPr="00A84784" w:rsidRDefault="003F7755" w:rsidP="00A84784">
      <w:pPr>
        <w:widowControl w:val="0"/>
        <w:spacing w:before="120"/>
        <w:ind w:firstLine="720"/>
        <w:jc w:val="both"/>
        <w:rPr>
          <w:sz w:val="28"/>
          <w:szCs w:val="28"/>
        </w:rPr>
      </w:pPr>
      <w:r w:rsidRPr="00A84784">
        <w:rPr>
          <w:b/>
          <w:sz w:val="28"/>
          <w:szCs w:val="28"/>
        </w:rPr>
        <w:t>+ Tiêu chí 4.1:</w:t>
      </w:r>
      <w:r w:rsidRPr="00A84784">
        <w:rPr>
          <w:color w:val="000000"/>
          <w:sz w:val="28"/>
          <w:szCs w:val="28"/>
        </w:rPr>
        <w:t>Có 95% trở lên hộ gia đình được phổ biến và nghiêm chỉnh thực hiện các đường lối, chủ trương của Đảng, chính sách, pháp luật của Nhà nước và quy định của địa phương; thực hiện nghiêm túc Chính sách Dân số - KHHGĐ (Theo Quyết định s</w:t>
      </w:r>
      <w:r w:rsidRPr="00A84784">
        <w:rPr>
          <w:color w:val="333333"/>
          <w:sz w:val="28"/>
          <w:szCs w:val="28"/>
          <w:shd w:val="clear" w:color="auto" w:fill="FFFFFF"/>
        </w:rPr>
        <w:t>ố</w:t>
      </w:r>
      <w:r w:rsidRPr="00A84784">
        <w:rPr>
          <w:color w:val="000000"/>
          <w:sz w:val="28"/>
          <w:szCs w:val="28"/>
          <w:shd w:val="clear" w:color="auto" w:fill="FFFFFF"/>
        </w:rPr>
        <w:t xml:space="preserve">: 84/2017/QĐ-UBND </w:t>
      </w:r>
      <w:r w:rsidRPr="00A84784">
        <w:rPr>
          <w:iCs/>
          <w:color w:val="000000"/>
          <w:sz w:val="28"/>
          <w:szCs w:val="28"/>
          <w:shd w:val="clear" w:color="auto" w:fill="FFFFFF"/>
        </w:rPr>
        <w:t>ngày 29 tháng 9 năm 2017</w:t>
      </w:r>
      <w:r w:rsidRPr="00A84784">
        <w:rPr>
          <w:color w:val="000000"/>
          <w:sz w:val="28"/>
          <w:szCs w:val="28"/>
        </w:rPr>
        <w:t>của UBND tỉnh Thừa Thiên Huế b</w:t>
      </w:r>
      <w:r w:rsidRPr="00A84784">
        <w:rPr>
          <w:color w:val="000000"/>
          <w:sz w:val="28"/>
          <w:szCs w:val="28"/>
          <w:lang w:val="af-ZA"/>
        </w:rPr>
        <w:t xml:space="preserve">an hành Quy định một số chính sách về Dân số và kế hoạch hoá gia đình </w:t>
      </w:r>
      <w:r w:rsidRPr="00A84784">
        <w:rPr>
          <w:bCs/>
          <w:color w:val="000000"/>
          <w:sz w:val="28"/>
          <w:szCs w:val="28"/>
        </w:rPr>
        <w:t>trên địa bàn tỉnh Thừa Thiên Huế).</w:t>
      </w:r>
    </w:p>
    <w:p w:rsidR="003F7755" w:rsidRPr="00A84784" w:rsidRDefault="003F7755" w:rsidP="00A84784">
      <w:pPr>
        <w:widowControl w:val="0"/>
        <w:spacing w:before="120"/>
        <w:ind w:firstLine="720"/>
        <w:jc w:val="both"/>
        <w:rPr>
          <w:b/>
          <w:sz w:val="28"/>
          <w:szCs w:val="28"/>
        </w:rPr>
      </w:pPr>
      <w:r w:rsidRPr="00A84784">
        <w:rPr>
          <w:b/>
          <w:sz w:val="28"/>
          <w:szCs w:val="28"/>
        </w:rPr>
        <w:t>b. Điều kiện:</w:t>
      </w:r>
    </w:p>
    <w:p w:rsidR="003F7755" w:rsidRPr="00A84784" w:rsidRDefault="003F7755" w:rsidP="00A84784">
      <w:pPr>
        <w:spacing w:before="120"/>
        <w:ind w:firstLine="720"/>
        <w:jc w:val="both"/>
        <w:rPr>
          <w:color w:val="000000"/>
          <w:sz w:val="28"/>
          <w:szCs w:val="28"/>
        </w:rPr>
      </w:pPr>
      <w:r w:rsidRPr="00A84784">
        <w:rPr>
          <w:color w:val="000000"/>
          <w:sz w:val="28"/>
          <w:szCs w:val="28"/>
          <w:lang w:val="vi-VN"/>
        </w:rPr>
        <w:lastRenderedPageBreak/>
        <w:t xml:space="preserve">- Thời gian đăng ký xây dựng </w:t>
      </w:r>
      <w:r w:rsidRPr="00A84784">
        <w:rPr>
          <w:color w:val="000000"/>
          <w:sz w:val="28"/>
          <w:szCs w:val="28"/>
        </w:rPr>
        <w:t>“Thôn, tổ dân phố</w:t>
      </w:r>
      <w:r w:rsidRPr="00A84784">
        <w:rPr>
          <w:color w:val="000000"/>
          <w:sz w:val="28"/>
          <w:szCs w:val="28"/>
          <w:lang w:val="vi-VN"/>
        </w:rPr>
        <w:t xml:space="preserve"> văn hóa</w:t>
      </w:r>
      <w:r w:rsidRPr="00A84784">
        <w:rPr>
          <w:color w:val="000000"/>
          <w:sz w:val="28"/>
          <w:szCs w:val="28"/>
        </w:rPr>
        <w:t>”</w:t>
      </w:r>
      <w:r w:rsidRPr="00A84784">
        <w:rPr>
          <w:color w:val="000000"/>
          <w:sz w:val="28"/>
          <w:szCs w:val="28"/>
          <w:lang w:val="vi-VN"/>
        </w:rPr>
        <w:t xml:space="preserve"> từ hai (02) năm trở lên (công nhận lần đầu); ba (03) năm trở lên (công nhận lại giai đoạn).</w:t>
      </w:r>
    </w:p>
    <w:p w:rsidR="003F7755" w:rsidRPr="00A84784" w:rsidRDefault="003F7755" w:rsidP="00A84784">
      <w:pPr>
        <w:spacing w:before="120"/>
        <w:ind w:firstLine="720"/>
        <w:jc w:val="both"/>
        <w:rPr>
          <w:color w:val="000000"/>
          <w:sz w:val="28"/>
          <w:szCs w:val="28"/>
        </w:rPr>
      </w:pPr>
      <w:r w:rsidRPr="00A84784">
        <w:rPr>
          <w:sz w:val="28"/>
          <w:szCs w:val="28"/>
        </w:rPr>
        <w:t xml:space="preserve">- Kết quả thực hiện </w:t>
      </w:r>
      <w:r w:rsidRPr="00A84784">
        <w:rPr>
          <w:color w:val="000000"/>
          <w:sz w:val="28"/>
          <w:szCs w:val="28"/>
          <w:lang w:val="vi-VN"/>
        </w:rPr>
        <w:t xml:space="preserve">các tiêu chuẩn theo quy định về </w:t>
      </w:r>
      <w:r w:rsidRPr="00A84784">
        <w:rPr>
          <w:bCs/>
          <w:color w:val="000000"/>
          <w:sz w:val="28"/>
          <w:szCs w:val="28"/>
          <w:lang w:val="vi-VN"/>
        </w:rPr>
        <w:t>danh hiệu “Thôn</w:t>
      </w:r>
      <w:r w:rsidRPr="00A84784">
        <w:rPr>
          <w:bCs/>
          <w:color w:val="000000"/>
          <w:sz w:val="28"/>
          <w:szCs w:val="28"/>
        </w:rPr>
        <w:t>, tổ dân phố</w:t>
      </w:r>
      <w:r w:rsidRPr="00A84784">
        <w:rPr>
          <w:bCs/>
          <w:color w:val="000000"/>
          <w:sz w:val="28"/>
          <w:szCs w:val="28"/>
          <w:lang w:val="vi-VN"/>
        </w:rPr>
        <w:t xml:space="preserve"> văn hóa”từ 180 điểm trở lên</w:t>
      </w:r>
      <w:r w:rsidRPr="00A84784">
        <w:rPr>
          <w:bCs/>
          <w:color w:val="000000"/>
          <w:sz w:val="28"/>
          <w:szCs w:val="28"/>
        </w:rPr>
        <w:t>.</w:t>
      </w:r>
    </w:p>
    <w:p w:rsidR="003F7755" w:rsidRPr="00A84784" w:rsidRDefault="003F7755" w:rsidP="00A84784">
      <w:pPr>
        <w:widowControl w:val="0"/>
        <w:spacing w:before="120"/>
        <w:ind w:firstLine="720"/>
        <w:jc w:val="both"/>
        <w:rPr>
          <w:sz w:val="28"/>
          <w:szCs w:val="28"/>
        </w:rPr>
      </w:pPr>
      <w:r w:rsidRPr="00A84784">
        <w:rPr>
          <w:b/>
          <w:sz w:val="28"/>
          <w:szCs w:val="28"/>
        </w:rPr>
        <w:t xml:space="preserve">c. Trình tự, thủ tục: </w:t>
      </w:r>
      <w:r w:rsidRPr="00A84784">
        <w:rPr>
          <w:sz w:val="28"/>
          <w:szCs w:val="28"/>
        </w:rPr>
        <w:t>thực hiện theo Quyết định số 2964/QĐ-UBND ngày 20/12/2017 của UBND tỉnh Thừa Thiên Huế về việc công bố thủ tục hành chính chuẩn hóa thuộc thẩm quyền giải quyết của Ủy ban nhân dân cấp huyện lĩnh vực văn hóa và gia đình, cụ thể:</w:t>
      </w:r>
    </w:p>
    <w:p w:rsidR="003F7755" w:rsidRPr="00A84784" w:rsidRDefault="003F7755" w:rsidP="00A84784">
      <w:pPr>
        <w:spacing w:before="120"/>
        <w:ind w:firstLine="720"/>
        <w:jc w:val="both"/>
        <w:rPr>
          <w:sz w:val="28"/>
          <w:szCs w:val="28"/>
        </w:rPr>
      </w:pPr>
      <w:r w:rsidRPr="00A84784">
        <w:rPr>
          <w:sz w:val="28"/>
          <w:szCs w:val="28"/>
          <w:lang w:val="vi-VN"/>
        </w:rPr>
        <w:t>- Khu dân cư đăng ký xây dựng khu dân cư văn hóa với Ban Thường trực Ủy ban Mặt trận Tổ quốc cấp xã</w:t>
      </w:r>
      <w:r w:rsidRPr="00A84784">
        <w:rPr>
          <w:sz w:val="28"/>
          <w:szCs w:val="28"/>
        </w:rPr>
        <w:t>.</w:t>
      </w:r>
    </w:p>
    <w:p w:rsidR="003F7755" w:rsidRPr="00A84784" w:rsidRDefault="003F7755" w:rsidP="00A84784">
      <w:pPr>
        <w:spacing w:before="120"/>
        <w:ind w:firstLine="720"/>
        <w:jc w:val="both"/>
        <w:rPr>
          <w:sz w:val="28"/>
          <w:szCs w:val="28"/>
        </w:rPr>
      </w:pPr>
      <w:r w:rsidRPr="00A84784">
        <w:rPr>
          <w:sz w:val="28"/>
          <w:szCs w:val="28"/>
        </w:rPr>
        <w:t>- Căn cứ các tiêu chuẩn, điều kiện trên, Trưởng Ban công tác Mặt trận thôn, tổ dân phố phối hợp với Trưởng thôn, Tổ trưởng Tổ dân phố tiến hành họp khu dân cư đề nghị công nhận khu dân cư văn hóa.</w:t>
      </w:r>
    </w:p>
    <w:p w:rsidR="003F7755" w:rsidRPr="00A84784" w:rsidRDefault="003F7755" w:rsidP="00A84784">
      <w:pPr>
        <w:widowControl w:val="0"/>
        <w:spacing w:before="120"/>
        <w:ind w:firstLine="720"/>
        <w:jc w:val="both"/>
        <w:rPr>
          <w:sz w:val="28"/>
          <w:szCs w:val="28"/>
        </w:rPr>
      </w:pPr>
      <w:r w:rsidRPr="00A84784">
        <w:rPr>
          <w:sz w:val="28"/>
          <w:szCs w:val="28"/>
        </w:rPr>
        <w:t>- Sau khi xem xét hồ sơ và đề nghị của các thôn, tổ dân phố, Chủ tịch UBMTTQVN xã, thị trấn phối hợp với Ban chỉ đạo phong trào “Toàn dân đoàn kết xây dựng đời sống văn hóa” các xã, thị trấn tiến hành kiểm tra, đánh giá kết quả thực hiện (có biên bản kèm theo) và gửi hồ sơ đề nghị Ban chỉ đạo Phong trào “Toàn dân đoàn kết xây dựng đời sống văn hóa huyện” kiểm tra công nhận mới (đối với những thôn chưa công nhận lần đầu); phúc tra công nhận lại danh hiệu “thôn, tổ dân phố văn hóa” năm 2018 và giai đoạn 2016-2018 (03 năm).</w:t>
      </w:r>
    </w:p>
    <w:p w:rsidR="003F7755" w:rsidRPr="00A84784" w:rsidRDefault="003F7755" w:rsidP="00FF7E43">
      <w:pPr>
        <w:spacing w:beforeLines="60" w:afterLines="60"/>
        <w:ind w:firstLine="567"/>
        <w:jc w:val="both"/>
        <w:rPr>
          <w:sz w:val="28"/>
          <w:szCs w:val="28"/>
        </w:rPr>
      </w:pPr>
      <w:r w:rsidRPr="00A84784">
        <w:rPr>
          <w:sz w:val="28"/>
          <w:szCs w:val="28"/>
        </w:rPr>
        <w:t>- Sau khi có kết quả kiểm tra, phúc tra, Ban chỉ đạo phong trào ‘Toàn dân đoàn kết xây dựng đời sống văn hóa” phối hợp với Phòng Nội vụ trình Chủ tịch UBND huyện ra quyết định công nhận mới, công nhận lại và trao Giấy công nhận cho các đơn vị đạt chuẩn.</w:t>
      </w:r>
    </w:p>
    <w:p w:rsidR="003F7755" w:rsidRPr="00A84784" w:rsidRDefault="003F7755" w:rsidP="00A84784">
      <w:pPr>
        <w:spacing w:before="120"/>
        <w:ind w:firstLine="567"/>
        <w:rPr>
          <w:b/>
          <w:sz w:val="28"/>
          <w:szCs w:val="28"/>
          <w:lang w:val="vi-VN"/>
        </w:rPr>
      </w:pPr>
      <w:r w:rsidRPr="00A84784">
        <w:rPr>
          <w:b/>
          <w:sz w:val="28"/>
          <w:szCs w:val="28"/>
        </w:rPr>
        <w:t>d.</w:t>
      </w:r>
      <w:r w:rsidRPr="00A84784">
        <w:rPr>
          <w:b/>
          <w:sz w:val="28"/>
          <w:szCs w:val="28"/>
          <w:lang w:val="vi-VN"/>
        </w:rPr>
        <w:t xml:space="preserve"> Thành phần, số lượng hồ sơ: </w:t>
      </w:r>
    </w:p>
    <w:p w:rsidR="003F7755" w:rsidRPr="00A84784" w:rsidRDefault="003F7755" w:rsidP="00A84784">
      <w:pPr>
        <w:spacing w:before="120"/>
        <w:ind w:firstLine="567"/>
        <w:rPr>
          <w:sz w:val="28"/>
          <w:szCs w:val="28"/>
          <w:lang w:val="vi-VN"/>
        </w:rPr>
      </w:pPr>
      <w:r w:rsidRPr="00A84784">
        <w:rPr>
          <w:sz w:val="28"/>
          <w:szCs w:val="28"/>
          <w:lang w:val="vi-VN"/>
        </w:rPr>
        <w:t xml:space="preserve">- </w:t>
      </w:r>
      <w:r w:rsidRPr="00A84784">
        <w:rPr>
          <w:i/>
          <w:sz w:val="28"/>
          <w:szCs w:val="28"/>
          <w:lang w:val="vi-VN"/>
        </w:rPr>
        <w:t>Thành phần hồ sơ:</w:t>
      </w:r>
    </w:p>
    <w:p w:rsidR="003F7755" w:rsidRPr="00A84784" w:rsidRDefault="003F7755" w:rsidP="00A84784">
      <w:pPr>
        <w:spacing w:before="120"/>
        <w:ind w:firstLine="567"/>
        <w:jc w:val="both"/>
        <w:rPr>
          <w:spacing w:val="-4"/>
          <w:sz w:val="28"/>
          <w:szCs w:val="28"/>
          <w:lang w:val="vi-VN"/>
        </w:rPr>
      </w:pPr>
      <w:r w:rsidRPr="00A84784">
        <w:rPr>
          <w:spacing w:val="-4"/>
          <w:sz w:val="28"/>
          <w:szCs w:val="28"/>
          <w:lang w:val="vi-VN"/>
        </w:rPr>
        <w:t>(1) Báo cáo thành tích xây dựng khu dân cư văn hóa của Ban công tác Mặt trận ở khu dân cư, có xác nhận của Ủy ban nhân dân cấp xã:</w:t>
      </w:r>
    </w:p>
    <w:p w:rsidR="003F7755" w:rsidRPr="00A84784" w:rsidRDefault="003F7755" w:rsidP="00A84784">
      <w:pPr>
        <w:spacing w:before="120"/>
        <w:ind w:firstLine="567"/>
        <w:jc w:val="both"/>
        <w:rPr>
          <w:spacing w:val="-4"/>
          <w:sz w:val="28"/>
          <w:szCs w:val="28"/>
          <w:lang w:val="vi-VN"/>
        </w:rPr>
      </w:pPr>
      <w:r w:rsidRPr="00A84784">
        <w:rPr>
          <w:spacing w:val="-4"/>
          <w:sz w:val="28"/>
          <w:szCs w:val="28"/>
          <w:lang w:val="vi-VN"/>
        </w:rPr>
        <w:t>+ Báo cáo 02 năm</w:t>
      </w:r>
      <w:r w:rsidRPr="00A84784">
        <w:rPr>
          <w:spacing w:val="-4"/>
          <w:sz w:val="28"/>
          <w:szCs w:val="28"/>
        </w:rPr>
        <w:t xml:space="preserve">; </w:t>
      </w:r>
      <w:r w:rsidRPr="00A84784">
        <w:rPr>
          <w:spacing w:val="-4"/>
          <w:sz w:val="28"/>
          <w:szCs w:val="28"/>
          <w:lang w:val="vi-VN"/>
        </w:rPr>
        <w:t>kèm theo</w:t>
      </w:r>
      <w:r w:rsidRPr="00A84784">
        <w:rPr>
          <w:spacing w:val="-6"/>
          <w:sz w:val="28"/>
          <w:szCs w:val="28"/>
          <w:lang w:val="vi-VN"/>
        </w:rPr>
        <w:t xml:space="preserve"> Biên bản kiểm tra của Mặt trận Tổ quốc cấp xã </w:t>
      </w:r>
      <w:r w:rsidRPr="00A84784">
        <w:rPr>
          <w:spacing w:val="-4"/>
          <w:sz w:val="28"/>
          <w:szCs w:val="28"/>
          <w:lang w:val="vi-VN"/>
        </w:rPr>
        <w:t>(công nhận lần đầu</w:t>
      </w:r>
      <w:r w:rsidRPr="00A84784">
        <w:rPr>
          <w:spacing w:val="-4"/>
          <w:sz w:val="28"/>
          <w:szCs w:val="28"/>
        </w:rPr>
        <w:t>)</w:t>
      </w:r>
      <w:r w:rsidRPr="00A84784">
        <w:rPr>
          <w:spacing w:val="-4"/>
          <w:sz w:val="28"/>
          <w:szCs w:val="28"/>
          <w:lang w:val="vi-VN"/>
        </w:rPr>
        <w:t xml:space="preserve">; </w:t>
      </w:r>
    </w:p>
    <w:p w:rsidR="003F7755" w:rsidRPr="00A84784" w:rsidRDefault="003F7755" w:rsidP="00A84784">
      <w:pPr>
        <w:spacing w:before="120"/>
        <w:ind w:firstLine="567"/>
        <w:jc w:val="both"/>
        <w:rPr>
          <w:spacing w:val="-6"/>
          <w:sz w:val="28"/>
          <w:szCs w:val="28"/>
        </w:rPr>
      </w:pPr>
      <w:r w:rsidRPr="00A84784">
        <w:rPr>
          <w:spacing w:val="-6"/>
          <w:sz w:val="28"/>
          <w:szCs w:val="28"/>
          <w:lang w:val="vi-VN"/>
        </w:rPr>
        <w:t xml:space="preserve">+ </w:t>
      </w:r>
      <w:r w:rsidRPr="00A84784">
        <w:rPr>
          <w:spacing w:val="-4"/>
          <w:sz w:val="28"/>
          <w:szCs w:val="28"/>
          <w:lang w:val="vi-VN"/>
        </w:rPr>
        <w:t xml:space="preserve">Báo cáo </w:t>
      </w:r>
      <w:r w:rsidRPr="00A84784">
        <w:rPr>
          <w:spacing w:val="-6"/>
          <w:sz w:val="28"/>
          <w:szCs w:val="28"/>
          <w:lang w:val="vi-VN"/>
        </w:rPr>
        <w:t>03 năm</w:t>
      </w:r>
      <w:r w:rsidRPr="00A84784">
        <w:rPr>
          <w:spacing w:val="-4"/>
          <w:sz w:val="28"/>
          <w:szCs w:val="28"/>
          <w:lang w:val="vi-VN"/>
        </w:rPr>
        <w:t>; kèm theo</w:t>
      </w:r>
      <w:r w:rsidRPr="00A84784">
        <w:rPr>
          <w:spacing w:val="-6"/>
          <w:sz w:val="28"/>
          <w:szCs w:val="28"/>
          <w:lang w:val="vi-VN"/>
        </w:rPr>
        <w:t xml:space="preserve"> Biên bản kiểm tra hàng năm của Mặt trận Tổ quốc cấp xã (công nhận lại); </w:t>
      </w:r>
    </w:p>
    <w:p w:rsidR="003F7755" w:rsidRPr="00A84784" w:rsidRDefault="003F7755" w:rsidP="00A84784">
      <w:pPr>
        <w:spacing w:before="120"/>
        <w:ind w:firstLine="567"/>
        <w:jc w:val="both"/>
        <w:rPr>
          <w:spacing w:val="-6"/>
          <w:sz w:val="28"/>
          <w:szCs w:val="28"/>
        </w:rPr>
      </w:pPr>
      <w:r w:rsidRPr="00A84784">
        <w:rPr>
          <w:spacing w:val="-6"/>
          <w:sz w:val="28"/>
          <w:szCs w:val="28"/>
        </w:rPr>
        <w:t xml:space="preserve">+ </w:t>
      </w:r>
      <w:r w:rsidRPr="00A84784">
        <w:rPr>
          <w:sz w:val="28"/>
          <w:szCs w:val="28"/>
        </w:rPr>
        <w:t>Bảng tự chấm điểm theo 05 tiêu chuẩn (mục II.2, II.3) của Hướng dẫn 1000/HD-SVHTT ngày 07/12/2016 của Sở Văn hóa và Thể thao tỉnh Thừa Thiên Huế.</w:t>
      </w:r>
    </w:p>
    <w:p w:rsidR="003F7755" w:rsidRPr="00A84784" w:rsidRDefault="003F7755" w:rsidP="00A84784">
      <w:pPr>
        <w:widowControl w:val="0"/>
        <w:spacing w:before="120"/>
        <w:ind w:firstLine="720"/>
        <w:jc w:val="both"/>
        <w:rPr>
          <w:sz w:val="28"/>
          <w:szCs w:val="28"/>
        </w:rPr>
      </w:pPr>
      <w:r w:rsidRPr="00A84784">
        <w:rPr>
          <w:sz w:val="28"/>
          <w:szCs w:val="28"/>
          <w:lang w:val="vi-VN"/>
        </w:rPr>
        <w:t xml:space="preserve">(2) </w:t>
      </w:r>
      <w:r w:rsidRPr="00A84784">
        <w:rPr>
          <w:sz w:val="28"/>
          <w:szCs w:val="28"/>
        </w:rPr>
        <w:t xml:space="preserve">Tờ trình đề nghị công nhận mới và công nhận lại danh hiệu thôn, tổ dân phố văn hóa năm 2018 và giai đoạn 2016-2018 của UBND xã, thị trấn (Tờ trình </w:t>
      </w:r>
      <w:r w:rsidRPr="00A84784">
        <w:rPr>
          <w:sz w:val="28"/>
          <w:szCs w:val="28"/>
        </w:rPr>
        <w:lastRenderedPageBreak/>
        <w:t>riêng cho từng thôn, tổ dân phố nếu đề nghị xét 01 khu dân cư hoặc tờ trình chung cho tất cả các thôn, tổ dân phố nếu đề nghị xét nhiều khu dân cư).</w:t>
      </w:r>
    </w:p>
    <w:p w:rsidR="003F7755" w:rsidRPr="00A84784" w:rsidRDefault="003F7755" w:rsidP="00A84784">
      <w:pPr>
        <w:spacing w:before="120"/>
        <w:ind w:firstLine="567"/>
        <w:rPr>
          <w:sz w:val="28"/>
          <w:szCs w:val="28"/>
        </w:rPr>
      </w:pPr>
      <w:r w:rsidRPr="00A84784">
        <w:rPr>
          <w:i/>
          <w:sz w:val="28"/>
          <w:szCs w:val="28"/>
          <w:lang w:val="vi-VN"/>
        </w:rPr>
        <w:t>- Số lượng hồ sơ</w:t>
      </w:r>
      <w:r w:rsidRPr="00A84784">
        <w:rPr>
          <w:sz w:val="28"/>
          <w:szCs w:val="28"/>
          <w:lang w:val="vi-VN"/>
        </w:rPr>
        <w:t>: 01 (bộ).</w:t>
      </w:r>
    </w:p>
    <w:p w:rsidR="003F7755" w:rsidRPr="00A84784" w:rsidRDefault="003F7755" w:rsidP="00FF7E43">
      <w:pPr>
        <w:spacing w:beforeLines="60" w:afterLines="60"/>
        <w:ind w:firstLine="567"/>
        <w:rPr>
          <w:sz w:val="28"/>
          <w:szCs w:val="28"/>
        </w:rPr>
      </w:pPr>
      <w:r w:rsidRPr="00A84784">
        <w:rPr>
          <w:i/>
          <w:sz w:val="28"/>
          <w:szCs w:val="28"/>
        </w:rPr>
        <w:t>- Địa điểm tiếp nhận và trả kết quả</w:t>
      </w:r>
      <w:r w:rsidRPr="00A84784">
        <w:rPr>
          <w:sz w:val="28"/>
          <w:szCs w:val="28"/>
        </w:rPr>
        <w:t>: Trung tâm Hành chính công cấp huyện.</w:t>
      </w:r>
    </w:p>
    <w:p w:rsidR="003F7755" w:rsidRPr="00A84784" w:rsidRDefault="003F7755" w:rsidP="00A84784">
      <w:pPr>
        <w:widowControl w:val="0"/>
        <w:spacing w:before="120"/>
        <w:ind w:firstLine="720"/>
        <w:jc w:val="both"/>
        <w:rPr>
          <w:b/>
          <w:sz w:val="28"/>
          <w:szCs w:val="28"/>
        </w:rPr>
      </w:pPr>
      <w:r w:rsidRPr="00A84784">
        <w:rPr>
          <w:b/>
          <w:sz w:val="28"/>
          <w:szCs w:val="28"/>
        </w:rPr>
        <w:t>e. Thời gian nhận hồ sơ:</w:t>
      </w:r>
    </w:p>
    <w:p w:rsidR="003F7755" w:rsidRPr="00A84784" w:rsidRDefault="003F7755" w:rsidP="00A84784">
      <w:pPr>
        <w:widowControl w:val="0"/>
        <w:spacing w:before="120"/>
        <w:ind w:firstLine="720"/>
        <w:jc w:val="both"/>
        <w:rPr>
          <w:sz w:val="28"/>
          <w:szCs w:val="28"/>
        </w:rPr>
      </w:pPr>
      <w:r w:rsidRPr="00A84784">
        <w:rPr>
          <w:sz w:val="28"/>
          <w:szCs w:val="28"/>
        </w:rPr>
        <w:t xml:space="preserve">Hồ sơ đề nghị công nhận mới và phúc tra công nhận lại danh hiệu  “Thôn, tổ dân phố văn hóa” gửi về Trung tâm hành chính công huyện trước ngày 30/11/2018. Quá thời gian trên, nếu thôn, tổ dân phố nào không nộp hồ sơ thì sẽ không được đề nghị xét công nhận, công nhận lại danh hiệu văn hóa năm 2018. </w:t>
      </w:r>
    </w:p>
    <w:p w:rsidR="003F7755" w:rsidRPr="00A84784" w:rsidRDefault="003F7755" w:rsidP="00A84784">
      <w:pPr>
        <w:widowControl w:val="0"/>
        <w:spacing w:before="120"/>
        <w:ind w:firstLine="720"/>
        <w:jc w:val="both"/>
        <w:rPr>
          <w:b/>
          <w:sz w:val="28"/>
          <w:szCs w:val="28"/>
        </w:rPr>
      </w:pPr>
      <w:r w:rsidRPr="00A84784">
        <w:rPr>
          <w:b/>
          <w:sz w:val="28"/>
          <w:szCs w:val="28"/>
        </w:rPr>
        <w:t xml:space="preserve">3. Tiêu chuẩn, điều kiện, thủ tục, thời gian nộp hồ sơ công nhận mới và công nhận lại danh hiệu “Cơ quan, đơn vị văn hóa”: </w:t>
      </w:r>
    </w:p>
    <w:p w:rsidR="003F7755" w:rsidRPr="00A84784" w:rsidRDefault="003F7755" w:rsidP="00A84784">
      <w:pPr>
        <w:widowControl w:val="0"/>
        <w:spacing w:before="120"/>
        <w:ind w:left="720"/>
        <w:jc w:val="both"/>
        <w:rPr>
          <w:b/>
          <w:sz w:val="28"/>
          <w:szCs w:val="28"/>
        </w:rPr>
      </w:pPr>
      <w:r w:rsidRPr="00A84784">
        <w:rPr>
          <w:b/>
          <w:sz w:val="28"/>
          <w:szCs w:val="28"/>
        </w:rPr>
        <w:t>a. Tiêu chuẩn:</w:t>
      </w:r>
    </w:p>
    <w:p w:rsidR="003F7755" w:rsidRPr="00A84784" w:rsidRDefault="003F7755" w:rsidP="00A84784">
      <w:pPr>
        <w:widowControl w:val="0"/>
        <w:spacing w:before="120"/>
        <w:ind w:firstLine="720"/>
        <w:jc w:val="both"/>
        <w:rPr>
          <w:bCs/>
          <w:color w:val="121212"/>
          <w:sz w:val="28"/>
          <w:szCs w:val="28"/>
        </w:rPr>
      </w:pPr>
      <w:r w:rsidRPr="00A84784">
        <w:rPr>
          <w:sz w:val="28"/>
          <w:szCs w:val="28"/>
        </w:rPr>
        <w:t xml:space="preserve">Áp dụng theo </w:t>
      </w:r>
      <w:r w:rsidRPr="00A84784">
        <w:rPr>
          <w:bCs/>
          <w:color w:val="000000"/>
          <w:sz w:val="28"/>
          <w:szCs w:val="28"/>
        </w:rPr>
        <w:t>Hướng dẫn số 161/HD-SVHTT ngày 05/7/2016 của Sở Văn hóa và Thể thao hướng dẫn tiêu chuẩn, trình tự, thủ tục xét và công nhận danh hiệu “Cơ quan đạt chuẩn văn hóa”; “Đơn vị đạt chuẩn văn hóa”; “Doanh nghiệp đạt chuẩn văn hóa” trên địa bàn tỉnh Thừa Thiên Huế</w:t>
      </w:r>
      <w:r w:rsidRPr="00A84784">
        <w:rPr>
          <w:bCs/>
          <w:color w:val="121212"/>
          <w:sz w:val="28"/>
          <w:szCs w:val="28"/>
        </w:rPr>
        <w:t>.</w:t>
      </w:r>
    </w:p>
    <w:p w:rsidR="003F7755" w:rsidRPr="00A84784" w:rsidRDefault="003F7755" w:rsidP="00A84784">
      <w:pPr>
        <w:widowControl w:val="0"/>
        <w:spacing w:before="120"/>
        <w:ind w:firstLine="720"/>
        <w:jc w:val="both"/>
        <w:rPr>
          <w:b/>
          <w:sz w:val="28"/>
          <w:szCs w:val="28"/>
        </w:rPr>
      </w:pPr>
      <w:r w:rsidRPr="00A84784">
        <w:rPr>
          <w:b/>
          <w:sz w:val="28"/>
          <w:szCs w:val="28"/>
        </w:rPr>
        <w:t>b. Điều kiện:</w:t>
      </w:r>
    </w:p>
    <w:p w:rsidR="003F7755" w:rsidRPr="00A84784" w:rsidRDefault="003F7755" w:rsidP="00A84784">
      <w:pPr>
        <w:widowControl w:val="0"/>
        <w:spacing w:before="120"/>
        <w:ind w:firstLine="720"/>
        <w:jc w:val="both"/>
        <w:rPr>
          <w:sz w:val="28"/>
          <w:szCs w:val="28"/>
        </w:rPr>
      </w:pPr>
      <w:r w:rsidRPr="00A84784">
        <w:rPr>
          <w:sz w:val="28"/>
          <w:szCs w:val="28"/>
        </w:rPr>
        <w:t xml:space="preserve">- Đạt các tiêu chuẩn (tại mục II.1) theo </w:t>
      </w:r>
      <w:r w:rsidRPr="00A84784">
        <w:rPr>
          <w:bCs/>
          <w:color w:val="000000"/>
          <w:sz w:val="28"/>
          <w:szCs w:val="28"/>
        </w:rPr>
        <w:t>Hướng dẫn số 161/HD-SVHTT ngày 05/7/2016 của Sở Văn hóa và Thể thao hướng dẫn tiêu chuẩn, trình tự, thủ tục xét và công nhận danh hiệu “Cơ quan đạt chuẩn văn hóa”; “Đơn vị đạt chuẩn văn hóa”; “Doanh nghiệp đạt chuẩn văn hóa” trên địa bàn tỉnh Thừa Thiên Huế</w:t>
      </w:r>
      <w:r w:rsidRPr="00A84784">
        <w:rPr>
          <w:bCs/>
          <w:color w:val="121212"/>
          <w:sz w:val="28"/>
          <w:szCs w:val="28"/>
        </w:rPr>
        <w:t>. Cụ thể:</w:t>
      </w:r>
    </w:p>
    <w:p w:rsidR="003F7755" w:rsidRPr="00A84784" w:rsidRDefault="003F7755" w:rsidP="00A84784">
      <w:pPr>
        <w:widowControl w:val="0"/>
        <w:spacing w:before="120"/>
        <w:ind w:left="720"/>
        <w:jc w:val="both"/>
        <w:rPr>
          <w:bCs/>
          <w:color w:val="121212"/>
          <w:sz w:val="28"/>
          <w:szCs w:val="28"/>
        </w:rPr>
      </w:pPr>
      <w:r w:rsidRPr="00A84784">
        <w:rPr>
          <w:sz w:val="28"/>
          <w:szCs w:val="28"/>
        </w:rPr>
        <w:t xml:space="preserve">+ Các cơ quan đạt 90 điểm trở lên mới được công nhận đạt chuẩn văn hóa. </w:t>
      </w:r>
    </w:p>
    <w:p w:rsidR="003F7755" w:rsidRPr="00A84784" w:rsidRDefault="003F7755" w:rsidP="00A84784">
      <w:pPr>
        <w:widowControl w:val="0"/>
        <w:spacing w:before="120"/>
        <w:ind w:firstLine="720"/>
        <w:jc w:val="both"/>
        <w:rPr>
          <w:sz w:val="28"/>
          <w:szCs w:val="28"/>
        </w:rPr>
      </w:pPr>
      <w:r w:rsidRPr="00A84784">
        <w:rPr>
          <w:sz w:val="28"/>
          <w:szCs w:val="28"/>
        </w:rPr>
        <w:t>-  Thời gian để xét công nhận danh hiệu “Cơ quan, dơn vị văn hóa” là từ 02 năm trở lên kể từ ngày đăng ký (công nhận lần đầu) và 05 năm trở lên (công nhận lại theo giai đoạn).</w:t>
      </w:r>
    </w:p>
    <w:p w:rsidR="003F7755" w:rsidRPr="00A84784" w:rsidRDefault="003F7755" w:rsidP="00A84784">
      <w:pPr>
        <w:widowControl w:val="0"/>
        <w:spacing w:before="120"/>
        <w:ind w:firstLine="720"/>
        <w:jc w:val="both"/>
        <w:rPr>
          <w:sz w:val="28"/>
          <w:szCs w:val="28"/>
        </w:rPr>
      </w:pPr>
      <w:r w:rsidRPr="00A84784">
        <w:rPr>
          <w:sz w:val="28"/>
          <w:szCs w:val="28"/>
        </w:rPr>
        <w:t xml:space="preserve">* </w:t>
      </w:r>
      <w:r w:rsidRPr="00A84784">
        <w:rPr>
          <w:b/>
          <w:sz w:val="28"/>
          <w:szCs w:val="28"/>
        </w:rPr>
        <w:t>Lưu ý</w:t>
      </w:r>
      <w:r w:rsidRPr="00A84784">
        <w:rPr>
          <w:sz w:val="28"/>
          <w:szCs w:val="28"/>
        </w:rPr>
        <w:t xml:space="preserve">: Nếu vi phạm các  tiêu chí  2.1; 3.1 sẽ không được công nhận đạt chuẩn văn hoá: </w:t>
      </w:r>
    </w:p>
    <w:p w:rsidR="003F7755" w:rsidRPr="00A84784" w:rsidRDefault="003F7755" w:rsidP="00A84784">
      <w:pPr>
        <w:widowControl w:val="0"/>
        <w:spacing w:before="120"/>
        <w:ind w:firstLine="720"/>
        <w:jc w:val="both"/>
        <w:rPr>
          <w:sz w:val="28"/>
          <w:szCs w:val="28"/>
        </w:rPr>
      </w:pPr>
      <w:r w:rsidRPr="00A84784">
        <w:rPr>
          <w:b/>
          <w:i/>
          <w:sz w:val="28"/>
          <w:szCs w:val="28"/>
        </w:rPr>
        <w:t xml:space="preserve">+ </w:t>
      </w:r>
      <w:r w:rsidRPr="00A84784">
        <w:rPr>
          <w:b/>
          <w:sz w:val="28"/>
          <w:szCs w:val="28"/>
        </w:rPr>
        <w:t>Tiêu chí 2.1:</w:t>
      </w:r>
      <w:r w:rsidRPr="00A84784">
        <w:rPr>
          <w:color w:val="000000"/>
          <w:spacing w:val="2"/>
          <w:sz w:val="28"/>
          <w:szCs w:val="28"/>
        </w:rPr>
        <w:t xml:space="preserve">90% trở lên CB,CC,VC, người lao động và gia đình không </w:t>
      </w:r>
      <w:r w:rsidRPr="00A84784">
        <w:rPr>
          <w:color w:val="000000"/>
          <w:sz w:val="28"/>
          <w:szCs w:val="28"/>
        </w:rPr>
        <w:t>vi phạm những hành vi nghiêm cấm tại Khoản 10, Điều 4; Khoản 8, Điều 5 và Khoản 5, Điều 6 trong Quy định một số vấn đề trong thực hiện nếp sống văn minh đô thị và nông thôn (Theo Quyết định số 60/2017/QĐ-UBND, ngày 11/8/2017 của UBND tỉnh về việc ban hành Quy định một số vấn đề trong việc thực hiện nếp sống văn minh đô thị và nông thôn trên địa bàn tỉnh Thừa Thiên Huế giai đoạn 2017-2020); thực hành tiết kiệm trong việc cưới, việc tang và lễ hội</w:t>
      </w:r>
      <w:r w:rsidRPr="00A84784">
        <w:rPr>
          <w:sz w:val="28"/>
          <w:szCs w:val="28"/>
        </w:rPr>
        <w:t>.</w:t>
      </w:r>
    </w:p>
    <w:p w:rsidR="003F7755" w:rsidRPr="00A84784" w:rsidRDefault="003F7755" w:rsidP="00A84784">
      <w:pPr>
        <w:widowControl w:val="0"/>
        <w:spacing w:before="120"/>
        <w:ind w:firstLine="720"/>
        <w:jc w:val="both"/>
        <w:rPr>
          <w:sz w:val="28"/>
          <w:szCs w:val="28"/>
        </w:rPr>
      </w:pPr>
      <w:r w:rsidRPr="00A84784">
        <w:rPr>
          <w:b/>
          <w:i/>
          <w:sz w:val="28"/>
          <w:szCs w:val="28"/>
        </w:rPr>
        <w:t xml:space="preserve">+ </w:t>
      </w:r>
      <w:r w:rsidRPr="00A84784">
        <w:rPr>
          <w:b/>
          <w:sz w:val="28"/>
          <w:szCs w:val="28"/>
        </w:rPr>
        <w:t xml:space="preserve">Tiêu chí 3.1: </w:t>
      </w:r>
      <w:r w:rsidRPr="00A84784">
        <w:rPr>
          <w:color w:val="000000"/>
          <w:spacing w:val="4"/>
          <w:sz w:val="28"/>
          <w:szCs w:val="28"/>
        </w:rPr>
        <w:t xml:space="preserve">100% cán bộ, công chức nắm vững, chấp hành nghiêm đường lối, chủ trương của Đảng, chính sách, pháp luật của Nhà nước và các quy </w:t>
      </w:r>
      <w:r w:rsidRPr="00A84784">
        <w:rPr>
          <w:color w:val="000000"/>
          <w:spacing w:val="4"/>
          <w:sz w:val="28"/>
          <w:szCs w:val="28"/>
        </w:rPr>
        <w:lastRenderedPageBreak/>
        <w:t xml:space="preserve">định của địa phương; thực hiện nghiêm túc chính sách Dân số-KHHGĐ </w:t>
      </w:r>
      <w:r w:rsidRPr="00A84784">
        <w:rPr>
          <w:color w:val="000000"/>
          <w:sz w:val="28"/>
          <w:szCs w:val="28"/>
        </w:rPr>
        <w:t>(Theo Quyết định s</w:t>
      </w:r>
      <w:r w:rsidRPr="00A84784">
        <w:rPr>
          <w:color w:val="333333"/>
          <w:sz w:val="28"/>
          <w:szCs w:val="28"/>
          <w:shd w:val="clear" w:color="auto" w:fill="FFFFFF"/>
        </w:rPr>
        <w:t xml:space="preserve">ố: 84/2017/QĐ-UBND </w:t>
      </w:r>
      <w:r w:rsidRPr="00A84784">
        <w:rPr>
          <w:iCs/>
          <w:color w:val="333333"/>
          <w:sz w:val="28"/>
          <w:szCs w:val="28"/>
          <w:shd w:val="clear" w:color="auto" w:fill="FFFFFF"/>
        </w:rPr>
        <w:t xml:space="preserve">ngày 29 tháng 9 năm 2017 </w:t>
      </w:r>
      <w:r w:rsidRPr="00A84784">
        <w:rPr>
          <w:color w:val="000000"/>
          <w:sz w:val="28"/>
          <w:szCs w:val="28"/>
        </w:rPr>
        <w:t>của UBND tỉnh Thừa Thiên Huế b</w:t>
      </w:r>
      <w:r w:rsidRPr="00A84784">
        <w:rPr>
          <w:color w:val="000000"/>
          <w:sz w:val="28"/>
          <w:szCs w:val="28"/>
          <w:lang w:val="af-ZA"/>
        </w:rPr>
        <w:t xml:space="preserve">an hành Quy định một số chính sách về Dân số và kế hoạch hoá gia đình </w:t>
      </w:r>
      <w:r w:rsidRPr="00A84784">
        <w:rPr>
          <w:bCs/>
          <w:color w:val="000000"/>
          <w:sz w:val="28"/>
          <w:szCs w:val="28"/>
        </w:rPr>
        <w:t>trên địa bàn tỉnh Thừa Thiên Huế).</w:t>
      </w:r>
    </w:p>
    <w:p w:rsidR="003F7755" w:rsidRPr="00A84784" w:rsidRDefault="003F7755" w:rsidP="00A84784">
      <w:pPr>
        <w:widowControl w:val="0"/>
        <w:spacing w:before="120"/>
        <w:ind w:firstLine="720"/>
        <w:jc w:val="both"/>
        <w:rPr>
          <w:b/>
          <w:sz w:val="28"/>
          <w:szCs w:val="28"/>
        </w:rPr>
      </w:pPr>
      <w:r w:rsidRPr="00A84784">
        <w:rPr>
          <w:b/>
          <w:sz w:val="28"/>
          <w:szCs w:val="28"/>
        </w:rPr>
        <w:t xml:space="preserve">c. Thủ tục: </w:t>
      </w:r>
      <w:r w:rsidRPr="00A84784">
        <w:rPr>
          <w:sz w:val="28"/>
          <w:szCs w:val="28"/>
        </w:rPr>
        <w:t>thực hiện theo Quyết định số 2964/QĐ-UBND ngày 20/12/2017 của UBND tỉnh Thừa Thiên Huế về việc công bố thủ tục hành chính chuẩn hóa thuộc thẩm quyền giải quyết của Ủy ban nhân dân cấp huyện lĩnh vực văn hóa và gia đình, cụ thể:</w:t>
      </w:r>
    </w:p>
    <w:p w:rsidR="003F7755" w:rsidRPr="00A84784" w:rsidRDefault="003F7755" w:rsidP="00A84784">
      <w:pPr>
        <w:widowControl w:val="0"/>
        <w:spacing w:before="120"/>
        <w:ind w:firstLine="720"/>
        <w:jc w:val="both"/>
        <w:rPr>
          <w:b/>
          <w:sz w:val="28"/>
          <w:szCs w:val="28"/>
        </w:rPr>
      </w:pPr>
      <w:r w:rsidRPr="00A84784">
        <w:rPr>
          <w:sz w:val="28"/>
          <w:szCs w:val="28"/>
        </w:rPr>
        <w:t xml:space="preserve">- </w:t>
      </w:r>
      <w:r w:rsidRPr="00A84784">
        <w:rPr>
          <w:sz w:val="28"/>
          <w:szCs w:val="28"/>
          <w:lang w:val="vi-VN"/>
        </w:rPr>
        <w:t xml:space="preserve"> Chủ tịch Công đoàn cơ quan, đơn vị, doanh nghiệp đăng ký xây dựng cơ quan, đơn vị, doanh nghiệp đạt chuẩn văn hóa, có xác nhận của thủ trưởng cơ quan nộp về Liên đoàn Lao động cấp huyện theo dõi, tổng hợp; Liên đoàn Lao động cấp huyện trình Ban Chỉ đạo Phong trào “Toàn dân đoàn kết xây dựng đời sống văn hóa” cấp huyện xét duyệt và trình Chủ tịch Ủy ban nhân dân cấp huyện công nhận</w:t>
      </w:r>
      <w:r w:rsidRPr="00A84784">
        <w:rPr>
          <w:sz w:val="28"/>
          <w:szCs w:val="28"/>
        </w:rPr>
        <w:t xml:space="preserve"> (đối với các đơn vị công nhận lần đầu)</w:t>
      </w:r>
      <w:r w:rsidRPr="00A84784">
        <w:rPr>
          <w:sz w:val="28"/>
          <w:szCs w:val="28"/>
          <w:lang w:val="vi-VN"/>
        </w:rPr>
        <w:t>.</w:t>
      </w:r>
    </w:p>
    <w:p w:rsidR="003F7755" w:rsidRPr="00A84784" w:rsidRDefault="003F7755" w:rsidP="00A84784">
      <w:pPr>
        <w:widowControl w:val="0"/>
        <w:spacing w:before="120"/>
        <w:ind w:firstLine="720"/>
        <w:jc w:val="both"/>
        <w:rPr>
          <w:b/>
          <w:sz w:val="28"/>
          <w:szCs w:val="28"/>
        </w:rPr>
      </w:pPr>
      <w:r w:rsidRPr="00A84784">
        <w:rPr>
          <w:sz w:val="28"/>
          <w:szCs w:val="28"/>
        </w:rPr>
        <w:t>-</w:t>
      </w:r>
      <w:r w:rsidRPr="00A84784">
        <w:rPr>
          <w:sz w:val="28"/>
          <w:szCs w:val="28"/>
          <w:lang w:val="vi-VN"/>
        </w:rPr>
        <w:t xml:space="preserve"> Ban Chỉ đạo Phong trào “Toàn dân đoàn kết xây dựng đời sống văn hóa” cấp huyện kiểm tra đánh giá kết quả thực hiện tiêu chuẩn công nhận cơ quan, đơn vị, doanh nghiệp đạt chuẩn văn hóa.</w:t>
      </w:r>
    </w:p>
    <w:p w:rsidR="003F7755" w:rsidRPr="00A84784" w:rsidRDefault="003F7755" w:rsidP="00A84784">
      <w:pPr>
        <w:widowControl w:val="0"/>
        <w:spacing w:before="120"/>
        <w:ind w:firstLine="720"/>
        <w:jc w:val="both"/>
        <w:rPr>
          <w:b/>
          <w:sz w:val="28"/>
          <w:szCs w:val="28"/>
        </w:rPr>
      </w:pPr>
      <w:r w:rsidRPr="00A84784">
        <w:rPr>
          <w:sz w:val="28"/>
          <w:szCs w:val="28"/>
        </w:rPr>
        <w:t>-</w:t>
      </w:r>
      <w:r w:rsidRPr="00A84784">
        <w:rPr>
          <w:sz w:val="28"/>
          <w:szCs w:val="28"/>
          <w:lang w:val="vi-VN"/>
        </w:rPr>
        <w:t xml:space="preserve"> Phòng Văn hóa và Thông tin cấp huyện phối hợp với cơ quan thi đua, khen thưởng cùng cấp, trình Chủ tịch Ủy ban nhân dân cấp huyện ra quyết định công nhận và cấp Giấy công nhận cơ quan, đơn vị, doanh nghiệp đạt chuẩn văn hóa.</w:t>
      </w:r>
    </w:p>
    <w:p w:rsidR="003F7755" w:rsidRPr="00A84784" w:rsidRDefault="003F7755" w:rsidP="00A84784">
      <w:pPr>
        <w:widowControl w:val="0"/>
        <w:spacing w:before="120"/>
        <w:ind w:firstLine="720"/>
        <w:jc w:val="both"/>
        <w:rPr>
          <w:b/>
          <w:sz w:val="28"/>
          <w:szCs w:val="28"/>
        </w:rPr>
      </w:pPr>
      <w:r w:rsidRPr="00A84784">
        <w:rPr>
          <w:b/>
          <w:sz w:val="28"/>
          <w:szCs w:val="28"/>
        </w:rPr>
        <w:t>d. Hồ sơ gồm có (01 bộ đối với công nhận lần đầu, công nhận lại năm và 02 bộ đối với công nhận lại giai đoạn 2014-2018):</w:t>
      </w:r>
    </w:p>
    <w:p w:rsidR="003F7755" w:rsidRPr="00A84784" w:rsidRDefault="003F7755" w:rsidP="00A84784">
      <w:pPr>
        <w:widowControl w:val="0"/>
        <w:spacing w:before="120"/>
        <w:ind w:firstLine="720"/>
        <w:jc w:val="both"/>
        <w:rPr>
          <w:sz w:val="28"/>
          <w:szCs w:val="28"/>
        </w:rPr>
      </w:pPr>
      <w:r w:rsidRPr="00A84784">
        <w:rPr>
          <w:sz w:val="28"/>
          <w:szCs w:val="28"/>
        </w:rPr>
        <w:t>- Báo cáo quá trình xây dựng cơ quan, đơn vị đạt chuẩn văn hóa có xác nhận của Thủ trưởng cơ quan, đơn vị, báo cáo hai (02) năm đối với công nhận lần đầu và báo cáo năm (05) năm đôi với công nhận lại.</w:t>
      </w:r>
    </w:p>
    <w:p w:rsidR="003F7755" w:rsidRPr="00A84784" w:rsidRDefault="003F7755" w:rsidP="00A84784">
      <w:pPr>
        <w:widowControl w:val="0"/>
        <w:spacing w:before="120"/>
        <w:ind w:firstLine="720"/>
        <w:jc w:val="both"/>
        <w:rPr>
          <w:sz w:val="28"/>
          <w:szCs w:val="28"/>
        </w:rPr>
      </w:pPr>
      <w:r w:rsidRPr="00A84784">
        <w:rPr>
          <w:sz w:val="28"/>
          <w:szCs w:val="28"/>
        </w:rPr>
        <w:t xml:space="preserve">- Tờ trình đề nghị công nhận mới, hoặc công nhận lại danh hiệu cơ quan, đơn vị </w:t>
      </w:r>
      <w:r w:rsidRPr="00A84784">
        <w:rPr>
          <w:iCs/>
          <w:sz w:val="28"/>
          <w:szCs w:val="28"/>
        </w:rPr>
        <w:t>văn hóa</w:t>
      </w:r>
      <w:r w:rsidRPr="00A84784">
        <w:rPr>
          <w:sz w:val="28"/>
          <w:szCs w:val="28"/>
        </w:rPr>
        <w:t>.</w:t>
      </w:r>
    </w:p>
    <w:p w:rsidR="003F7755" w:rsidRPr="00A84784" w:rsidRDefault="003F7755" w:rsidP="00A84784">
      <w:pPr>
        <w:widowControl w:val="0"/>
        <w:spacing w:before="120"/>
        <w:ind w:firstLine="720"/>
        <w:jc w:val="both"/>
        <w:rPr>
          <w:sz w:val="28"/>
          <w:szCs w:val="28"/>
        </w:rPr>
      </w:pPr>
      <w:r w:rsidRPr="00A84784">
        <w:rPr>
          <w:sz w:val="28"/>
          <w:szCs w:val="28"/>
        </w:rPr>
        <w:t>- Biên bản kiểm tra đánh giá kết quả thực hiện tiêu chuẩn xây dựng cơ quan</w:t>
      </w:r>
      <w:r w:rsidRPr="00A84784">
        <w:rPr>
          <w:iCs/>
          <w:sz w:val="28"/>
          <w:szCs w:val="28"/>
        </w:rPr>
        <w:t>, đơn vị văn hóa</w:t>
      </w:r>
      <w:r w:rsidRPr="00A84784">
        <w:rPr>
          <w:sz w:val="28"/>
          <w:szCs w:val="28"/>
        </w:rPr>
        <w:t>.</w:t>
      </w:r>
    </w:p>
    <w:p w:rsidR="003F7755" w:rsidRPr="00A84784" w:rsidRDefault="003F7755" w:rsidP="00A84784">
      <w:pPr>
        <w:widowControl w:val="0"/>
        <w:spacing w:before="120"/>
        <w:ind w:firstLine="720"/>
        <w:jc w:val="both"/>
        <w:rPr>
          <w:sz w:val="28"/>
          <w:szCs w:val="28"/>
        </w:rPr>
      </w:pPr>
      <w:r w:rsidRPr="00A84784">
        <w:rPr>
          <w:sz w:val="28"/>
          <w:szCs w:val="28"/>
        </w:rPr>
        <w:t>- Bảng tự chấm điểm của đơn vị theo 03 tiêu chuẩn (mục II.1) được quy định tại Hướng dẫn số 161/HD-SVHTT ngày 05/7/2016 của Sở Văn hóa và Thể thao tỉnh Thừa Thiên Huế.</w:t>
      </w:r>
    </w:p>
    <w:p w:rsidR="003F7755" w:rsidRPr="00A84784" w:rsidRDefault="003F7755" w:rsidP="00A84784">
      <w:pPr>
        <w:widowControl w:val="0"/>
        <w:spacing w:before="120"/>
        <w:ind w:firstLine="720"/>
        <w:jc w:val="both"/>
        <w:rPr>
          <w:sz w:val="28"/>
          <w:szCs w:val="28"/>
        </w:rPr>
      </w:pPr>
      <w:r w:rsidRPr="00A84784">
        <w:rPr>
          <w:sz w:val="28"/>
          <w:szCs w:val="28"/>
        </w:rPr>
        <w:t xml:space="preserve"> - Quyết định thành lập, kiện toàn Ban chỉ đạo xây dựng “Cơ quan, đơn vị văn hóa” của đơn vị.</w:t>
      </w:r>
    </w:p>
    <w:p w:rsidR="003F7755" w:rsidRPr="00A84784" w:rsidRDefault="003F7755" w:rsidP="00A84784">
      <w:pPr>
        <w:widowControl w:val="0"/>
        <w:spacing w:before="120"/>
        <w:ind w:firstLine="720"/>
        <w:jc w:val="both"/>
        <w:rPr>
          <w:sz w:val="28"/>
          <w:szCs w:val="28"/>
        </w:rPr>
      </w:pPr>
      <w:r w:rsidRPr="00A84784">
        <w:rPr>
          <w:sz w:val="28"/>
          <w:szCs w:val="28"/>
        </w:rPr>
        <w:t>- Bản Quy ước xây dựng “cơ quan, đơn vị văn hóa” đã được sửa đổi, bổ sung.</w:t>
      </w:r>
    </w:p>
    <w:p w:rsidR="003F7755" w:rsidRPr="00A84784" w:rsidRDefault="003F7755" w:rsidP="00A84784">
      <w:pPr>
        <w:widowControl w:val="0"/>
        <w:spacing w:before="120"/>
        <w:ind w:firstLine="720"/>
        <w:jc w:val="both"/>
        <w:rPr>
          <w:sz w:val="28"/>
          <w:szCs w:val="28"/>
        </w:rPr>
      </w:pPr>
      <w:r w:rsidRPr="00A84784">
        <w:rPr>
          <w:sz w:val="28"/>
          <w:szCs w:val="28"/>
        </w:rPr>
        <w:t>- Quyết định (bản phôtô) công nhận cơ quan, đơn vị đạt chuẩn văn hóa lần trước (đối với các đơn vị công nhận lại).</w:t>
      </w:r>
    </w:p>
    <w:p w:rsidR="003F7755" w:rsidRPr="00A84784" w:rsidRDefault="003F7755" w:rsidP="00A84784">
      <w:pPr>
        <w:widowControl w:val="0"/>
        <w:spacing w:before="120"/>
        <w:ind w:firstLine="720"/>
        <w:jc w:val="both"/>
        <w:rPr>
          <w:i/>
          <w:sz w:val="28"/>
          <w:szCs w:val="28"/>
        </w:rPr>
      </w:pPr>
      <w:r w:rsidRPr="00A84784">
        <w:rPr>
          <w:b/>
          <w:i/>
          <w:sz w:val="28"/>
          <w:szCs w:val="28"/>
        </w:rPr>
        <w:lastRenderedPageBreak/>
        <w:t>* Ghi chú:</w:t>
      </w:r>
      <w:r w:rsidRPr="00A84784">
        <w:rPr>
          <w:i/>
          <w:sz w:val="28"/>
          <w:szCs w:val="28"/>
        </w:rPr>
        <w:t>đối với các đơn vị đề nghị công nhận danh hiệu “Cơ quan, đơn vị văn hóa” lần đầu, hồ sơ nộp tại Trung tâm hành chính công huyện Quảng Điền. Đối với các đơn vị công nhận lại năm 2018 và giai đoạn 2014-2018, hồ sơ nộp tại Liên đoàn Lao động  huyện (Liên đoàn Lao động huyện tổng hợp, gửi hồ sơ về Ban chỉ đạo Phong trào Toàn dân đoàn kết xây dựng đời sống văn hóa huyện để phúc tra, công nhận lại năm 2018 và trình UBND tỉnh công nhận lại giai đoạn 2014-2018)).</w:t>
      </w:r>
    </w:p>
    <w:p w:rsidR="003F7755" w:rsidRPr="00A84784" w:rsidRDefault="003F7755" w:rsidP="00A84784">
      <w:pPr>
        <w:widowControl w:val="0"/>
        <w:spacing w:before="120"/>
        <w:ind w:firstLine="720"/>
        <w:jc w:val="both"/>
        <w:rPr>
          <w:b/>
          <w:sz w:val="28"/>
          <w:szCs w:val="28"/>
        </w:rPr>
      </w:pPr>
      <w:r w:rsidRPr="00A84784">
        <w:rPr>
          <w:b/>
          <w:sz w:val="28"/>
          <w:szCs w:val="28"/>
        </w:rPr>
        <w:t>e. Thời gian nhận hồ sơ:</w:t>
      </w:r>
    </w:p>
    <w:p w:rsidR="003F7755" w:rsidRPr="00A84784" w:rsidRDefault="003F7755" w:rsidP="00A84784">
      <w:pPr>
        <w:widowControl w:val="0"/>
        <w:spacing w:before="120"/>
        <w:ind w:firstLine="720"/>
        <w:jc w:val="both"/>
        <w:rPr>
          <w:i/>
          <w:sz w:val="28"/>
          <w:szCs w:val="28"/>
        </w:rPr>
      </w:pPr>
      <w:r w:rsidRPr="00A84784">
        <w:rPr>
          <w:sz w:val="28"/>
          <w:szCs w:val="28"/>
        </w:rPr>
        <w:t>Hồ sơ đề nghị công nhận mới và phúc tra công nhận lại danh hiệu “Cơ quan, đơn vị văn hóa” nộp tại Trung tâm hành chính công (công nhận lần đầu) và Liên đoàn Lao động huyện (công nhận lại) trước ngày 20/10/2018. Quá thời gian trên, nếu cơ quan, đơn vị nào không nộp hồ sơ thì sẽ không được đề nghị xét công nhận, công nhận lại danh hiệu văn hóa năm 2018.</w:t>
      </w:r>
    </w:p>
    <w:p w:rsidR="003F7755" w:rsidRPr="00A84784" w:rsidRDefault="003F7755" w:rsidP="00A84784">
      <w:pPr>
        <w:widowControl w:val="0"/>
        <w:spacing w:before="120"/>
        <w:ind w:firstLine="720"/>
        <w:jc w:val="both"/>
        <w:rPr>
          <w:b/>
          <w:bCs/>
          <w:sz w:val="28"/>
          <w:szCs w:val="28"/>
        </w:rPr>
      </w:pPr>
      <w:r w:rsidRPr="00A84784">
        <w:rPr>
          <w:b/>
          <w:bCs/>
          <w:sz w:val="28"/>
          <w:szCs w:val="28"/>
        </w:rPr>
        <w:t>III. Tổ chức thực hiện:</w:t>
      </w:r>
    </w:p>
    <w:p w:rsidR="003F7755" w:rsidRPr="00A84784" w:rsidRDefault="003F7755" w:rsidP="00A84784">
      <w:pPr>
        <w:widowControl w:val="0"/>
        <w:spacing w:before="120"/>
        <w:ind w:firstLine="720"/>
        <w:jc w:val="both"/>
        <w:rPr>
          <w:b/>
          <w:bCs/>
          <w:sz w:val="28"/>
          <w:szCs w:val="28"/>
        </w:rPr>
      </w:pPr>
      <w:r w:rsidRPr="00A84784">
        <w:rPr>
          <w:bCs/>
          <w:sz w:val="28"/>
          <w:szCs w:val="28"/>
        </w:rPr>
        <w:t xml:space="preserve">1.Đề nghị UBMTTQVN huyện chỉ đạo </w:t>
      </w:r>
      <w:r w:rsidRPr="00A84784">
        <w:rPr>
          <w:sz w:val="28"/>
          <w:szCs w:val="28"/>
        </w:rPr>
        <w:t>UBMTTQVN các xã, thị trấn phối hợp với Ban chỉ đạo phong trào “Toàn dân đoàn kết xây dựng đời sống văn hóa” các xã, thị trấn tiến hành kiểm tra, đánh giá kết quả thực hiện (có biên bản kèm theo) và gửi hồ sơ đề nghị Ban chỉ đạo Phong trào “Toàn dân đoàn kết xây dựng đời sống văn hóa huyện” kiểm tra công nhận mới (đối với những thôn chưa công nhận lần đầu); phúc tra công nhận lại danh hiệu “thôn, tổ dân phố văn hóa” năm 2018 và giai đoạn 2016-2018 (03 năm).</w:t>
      </w:r>
    </w:p>
    <w:p w:rsidR="003F7755" w:rsidRPr="00A84784" w:rsidRDefault="003F7755" w:rsidP="00A84784">
      <w:pPr>
        <w:widowControl w:val="0"/>
        <w:spacing w:before="120"/>
        <w:ind w:firstLine="720"/>
        <w:jc w:val="both"/>
        <w:rPr>
          <w:bCs/>
          <w:sz w:val="28"/>
          <w:szCs w:val="28"/>
        </w:rPr>
      </w:pPr>
      <w:r w:rsidRPr="00A84784">
        <w:rPr>
          <w:bCs/>
          <w:sz w:val="28"/>
          <w:szCs w:val="28"/>
        </w:rPr>
        <w:t>2. Đề nghị Liên đoàn Lao động huyện chỉ đạo Công đoàn các cơ quan, đơn vị trên địa bàn huyện tiến hành làm hồ sơ đề nghị công nhận danh hiệu “Cơ quan, đơn vị văn hóa” năm 2018 và giai đoạn 2014-2018. Đồng thời, theo dõi, tiếp nhận và tổng hợp hồ sơ gửi về Ban chỉ đạo phong trào “Toàn dân đoàn kết xây dựng đời sống văn hóa huyện” để kiểm tra, phúc tra và trình các cấp có thẩm quyền ra quyết định công nhận.</w:t>
      </w:r>
    </w:p>
    <w:p w:rsidR="003F7755" w:rsidRPr="00A84784" w:rsidRDefault="003F7755" w:rsidP="00A84784">
      <w:pPr>
        <w:widowControl w:val="0"/>
        <w:spacing w:before="120"/>
        <w:ind w:firstLine="720"/>
        <w:jc w:val="both"/>
        <w:rPr>
          <w:sz w:val="28"/>
          <w:szCs w:val="28"/>
        </w:rPr>
      </w:pPr>
      <w:r w:rsidRPr="00A84784">
        <w:rPr>
          <w:bCs/>
          <w:sz w:val="28"/>
          <w:szCs w:val="28"/>
        </w:rPr>
        <w:t>3. Đề nghị phòng Giáo dục và Đào tạohuyện c</w:t>
      </w:r>
      <w:r w:rsidRPr="00A84784">
        <w:rPr>
          <w:sz w:val="28"/>
          <w:szCs w:val="28"/>
        </w:rPr>
        <w:t xml:space="preserve">hỉ đạo các Trường Mầm non, Tiểu học, Trung học cơ sở tiến hành lập hồ sơ đề nghị công nhận danh hiệu “Cơ quan, đơn vị văn hóa”.   </w:t>
      </w:r>
    </w:p>
    <w:p w:rsidR="003F7755" w:rsidRPr="00A84784" w:rsidRDefault="003F7755" w:rsidP="00A84784">
      <w:pPr>
        <w:widowControl w:val="0"/>
        <w:spacing w:before="120"/>
        <w:ind w:firstLine="720"/>
        <w:jc w:val="both"/>
        <w:rPr>
          <w:sz w:val="28"/>
          <w:szCs w:val="28"/>
        </w:rPr>
      </w:pPr>
      <w:r w:rsidRPr="00A84784">
        <w:rPr>
          <w:sz w:val="28"/>
          <w:szCs w:val="28"/>
        </w:rPr>
        <w:t>4. Đề nghị Thủ trưởng các cơ quan, đơn vị chỉ đạo việc lập hồ sơ đề nghị kiểm tra và phúc tra công nhận lại danh hiệu “Cơ quan, đơn vị văn hóa” năm 2018 và giai đoạn 2014-2018 theo đúng hướng dẫn này.</w:t>
      </w:r>
    </w:p>
    <w:p w:rsidR="003F7755" w:rsidRPr="00A84784" w:rsidRDefault="003F7755" w:rsidP="00A84784">
      <w:pPr>
        <w:widowControl w:val="0"/>
        <w:spacing w:before="120"/>
        <w:ind w:firstLine="720"/>
        <w:jc w:val="both"/>
        <w:rPr>
          <w:sz w:val="28"/>
          <w:szCs w:val="28"/>
        </w:rPr>
      </w:pPr>
      <w:r w:rsidRPr="00A84784">
        <w:rPr>
          <w:sz w:val="28"/>
          <w:szCs w:val="28"/>
        </w:rPr>
        <w:t>5. Đề nghị UBND các xã, thị trấn chỉ đạo các thôn, tổ dân phố xây dựng báo cáo, tổ chức họp và chấm điểm theo các tiêu chí quy định, tiến hành kiểm tra và lập hồ sơ đề nghị Ban chỉ đạo huyện kiểm tra, phúc tra công nhận danh hiệu văn hóa.</w:t>
      </w:r>
    </w:p>
    <w:p w:rsidR="003F7755" w:rsidRDefault="003F7755" w:rsidP="00A84784">
      <w:pPr>
        <w:widowControl w:val="0"/>
        <w:spacing w:before="120"/>
        <w:ind w:firstLine="720"/>
        <w:jc w:val="both"/>
        <w:rPr>
          <w:sz w:val="28"/>
          <w:szCs w:val="28"/>
        </w:rPr>
      </w:pPr>
    </w:p>
    <w:p w:rsidR="003F7755" w:rsidRPr="00A84784" w:rsidRDefault="003F7755" w:rsidP="00A84784">
      <w:pPr>
        <w:widowControl w:val="0"/>
        <w:spacing w:before="120"/>
        <w:ind w:firstLine="720"/>
        <w:jc w:val="both"/>
        <w:rPr>
          <w:sz w:val="28"/>
          <w:szCs w:val="28"/>
        </w:rPr>
      </w:pPr>
    </w:p>
    <w:p w:rsidR="003F7755" w:rsidRDefault="003F7755" w:rsidP="00A84784">
      <w:pPr>
        <w:widowControl w:val="0"/>
        <w:spacing w:before="120"/>
        <w:ind w:firstLine="720"/>
        <w:jc w:val="both"/>
        <w:rPr>
          <w:b/>
          <w:i/>
          <w:sz w:val="28"/>
          <w:szCs w:val="28"/>
        </w:rPr>
      </w:pPr>
      <w:r w:rsidRPr="00A84784">
        <w:rPr>
          <w:b/>
          <w:i/>
          <w:sz w:val="28"/>
          <w:szCs w:val="28"/>
        </w:rPr>
        <w:lastRenderedPageBreak/>
        <w:t xml:space="preserve">Trên đây là </w:t>
      </w:r>
      <w:r w:rsidRPr="00A84784">
        <w:rPr>
          <w:b/>
          <w:bCs/>
          <w:i/>
          <w:color w:val="121212"/>
          <w:sz w:val="28"/>
          <w:szCs w:val="28"/>
        </w:rPr>
        <w:t>Hướng dẫn</w:t>
      </w:r>
      <w:r w:rsidRPr="00A84784">
        <w:rPr>
          <w:b/>
          <w:i/>
          <w:sz w:val="28"/>
          <w:szCs w:val="28"/>
        </w:rPr>
        <w:t xml:space="preserve"> kiểm tra công nhận mới và phúc tra công nhận lại danh hiệu “Giađình văn hóa</w:t>
      </w:r>
      <w:r w:rsidRPr="00A84784">
        <w:rPr>
          <w:b/>
          <w:sz w:val="28"/>
          <w:szCs w:val="28"/>
        </w:rPr>
        <w:t>”</w:t>
      </w:r>
      <w:r w:rsidRPr="00A84784">
        <w:t xml:space="preserve">,  </w:t>
      </w:r>
      <w:r w:rsidRPr="00A84784">
        <w:rPr>
          <w:b/>
          <w:i/>
          <w:sz w:val="28"/>
          <w:szCs w:val="28"/>
        </w:rPr>
        <w:t>“Cơ quan, đơn vị văn hóa”; “Thôn, tổ dân phố văn hóa” năm 2018. Trong quá trình triển khai, nếu có vướng mắc, đề nghị liên hệ với Văn phòng Thường trực của Ban chỉ đạo phong trào “Toàn dân đoàn kết xây dựng đời sống văn hóa” huyện (Phòng Văn hóa và Thông tin) qua số máy: 0234.3554264 để được hướng dẫn giải quyết./.</w:t>
      </w:r>
    </w:p>
    <w:p w:rsidR="003F7755" w:rsidRPr="00A84784" w:rsidRDefault="003F7755" w:rsidP="00A84784">
      <w:pPr>
        <w:widowControl w:val="0"/>
        <w:spacing w:before="120"/>
        <w:ind w:firstLine="720"/>
        <w:jc w:val="both"/>
        <w:rPr>
          <w:b/>
          <w:i/>
          <w:sz w:val="28"/>
          <w:szCs w:val="28"/>
        </w:rPr>
      </w:pPr>
    </w:p>
    <w:p w:rsidR="003F7755" w:rsidRDefault="003F7755" w:rsidP="00B87763">
      <w:pPr>
        <w:widowControl w:val="0"/>
        <w:spacing w:before="140"/>
        <w:ind w:firstLine="720"/>
        <w:jc w:val="both"/>
        <w:rPr>
          <w:sz w:val="2"/>
          <w:szCs w:val="28"/>
        </w:rPr>
      </w:pPr>
    </w:p>
    <w:p w:rsidR="003F7755" w:rsidRDefault="003F7755" w:rsidP="00B87763">
      <w:pPr>
        <w:widowControl w:val="0"/>
        <w:jc w:val="both"/>
        <w:rPr>
          <w:i/>
          <w:iCs/>
          <w:sz w:val="4"/>
          <w:szCs w:val="28"/>
          <w:u w:val="single"/>
        </w:rPr>
      </w:pPr>
    </w:p>
    <w:p w:rsidR="003F7755" w:rsidRPr="00A84784" w:rsidRDefault="003F7755" w:rsidP="00B87763">
      <w:pPr>
        <w:widowControl w:val="0"/>
        <w:jc w:val="both"/>
        <w:rPr>
          <w:sz w:val="28"/>
          <w:szCs w:val="28"/>
        </w:rPr>
      </w:pPr>
      <w:r w:rsidRPr="00A84784">
        <w:rPr>
          <w:b/>
          <w:i/>
          <w:iCs/>
          <w:szCs w:val="28"/>
        </w:rPr>
        <w:t xml:space="preserve"> Nơi nhận</w:t>
      </w:r>
      <w:r w:rsidRPr="00A84784">
        <w:rPr>
          <w:b/>
          <w:szCs w:val="28"/>
        </w:rPr>
        <w:t>:</w:t>
      </w:r>
      <w:r w:rsidRPr="00A84784">
        <w:rPr>
          <w:szCs w:val="28"/>
        </w:rPr>
        <w:tab/>
      </w:r>
      <w:r w:rsidRPr="00A84784">
        <w:rPr>
          <w:szCs w:val="28"/>
        </w:rPr>
        <w:tab/>
      </w:r>
      <w:r w:rsidRPr="00A84784">
        <w:rPr>
          <w:szCs w:val="28"/>
        </w:rPr>
        <w:tab/>
      </w:r>
      <w:r w:rsidRPr="00A84784">
        <w:rPr>
          <w:szCs w:val="28"/>
        </w:rPr>
        <w:tab/>
      </w:r>
      <w:r w:rsidRPr="00A84784">
        <w:rPr>
          <w:szCs w:val="28"/>
        </w:rPr>
        <w:tab/>
      </w:r>
      <w:r w:rsidRPr="00A84784">
        <w:rPr>
          <w:b/>
          <w:sz w:val="28"/>
          <w:szCs w:val="28"/>
        </w:rPr>
        <w:t>KT.TRƯỞNG BAN</w:t>
      </w:r>
      <w:r w:rsidRPr="00A84784">
        <w:rPr>
          <w:sz w:val="28"/>
          <w:szCs w:val="28"/>
        </w:rPr>
        <w:tab/>
      </w:r>
    </w:p>
    <w:p w:rsidR="003F7755" w:rsidRPr="00A84784" w:rsidRDefault="003F7755" w:rsidP="00B87763">
      <w:pPr>
        <w:widowControl w:val="0"/>
        <w:jc w:val="both"/>
      </w:pPr>
      <w:r w:rsidRPr="00A84784">
        <w:t>- UBND huyện;</w:t>
      </w:r>
      <w:r w:rsidRPr="00A84784">
        <w:tab/>
      </w:r>
      <w:r w:rsidRPr="00A84784">
        <w:tab/>
      </w:r>
      <w:r w:rsidRPr="00A84784">
        <w:tab/>
      </w:r>
      <w:r w:rsidRPr="00A84784">
        <w:rPr>
          <w:rFonts w:ascii="Times New Roman Bold" w:hAnsi="Times New Roman Bold"/>
          <w:b/>
          <w:sz w:val="28"/>
          <w:szCs w:val="28"/>
        </w:rPr>
        <w:t>PHÓ TRƯỞNG BANTHƯỜNG TRỰC</w:t>
      </w:r>
    </w:p>
    <w:p w:rsidR="003F7755" w:rsidRPr="00A84784" w:rsidRDefault="003F7755" w:rsidP="00B87763">
      <w:pPr>
        <w:widowControl w:val="0"/>
        <w:jc w:val="both"/>
      </w:pPr>
      <w:r w:rsidRPr="00A84784">
        <w:t xml:space="preserve">- Ban Tuyên giáo Huyện ủy;  </w:t>
      </w:r>
    </w:p>
    <w:p w:rsidR="003F7755" w:rsidRPr="00A84784" w:rsidRDefault="003F7755" w:rsidP="00B87763">
      <w:pPr>
        <w:widowControl w:val="0"/>
        <w:jc w:val="both"/>
      </w:pPr>
      <w:r w:rsidRPr="00A84784">
        <w:t>- Các thành viên BCĐ Phong trào;</w:t>
      </w:r>
    </w:p>
    <w:p w:rsidR="003F7755" w:rsidRPr="00A84784" w:rsidRDefault="003F7755" w:rsidP="00B87763">
      <w:pPr>
        <w:widowControl w:val="0"/>
        <w:jc w:val="both"/>
      </w:pPr>
      <w:r w:rsidRPr="00A84784">
        <w:t>- Các cơ quan, đơn vị đến thời hạn</w:t>
      </w:r>
    </w:p>
    <w:p w:rsidR="003F7755" w:rsidRPr="00A84784" w:rsidRDefault="003F7755" w:rsidP="00B87763">
      <w:pPr>
        <w:widowControl w:val="0"/>
        <w:jc w:val="both"/>
      </w:pPr>
      <w:r w:rsidRPr="00A84784">
        <w:t xml:space="preserve"> công nhận, công nhận lại;</w:t>
      </w:r>
    </w:p>
    <w:p w:rsidR="003F7755" w:rsidRPr="00A84784" w:rsidRDefault="003F7755" w:rsidP="00B87763">
      <w:pPr>
        <w:widowControl w:val="0"/>
        <w:jc w:val="both"/>
      </w:pPr>
      <w:r w:rsidRPr="00A84784">
        <w:t>- UBND các xã, thị trấn;</w:t>
      </w:r>
    </w:p>
    <w:p w:rsidR="003F7755" w:rsidRPr="00A84784" w:rsidRDefault="003F7755" w:rsidP="00B87763">
      <w:pPr>
        <w:widowControl w:val="0"/>
        <w:jc w:val="both"/>
        <w:rPr>
          <w:sz w:val="22"/>
          <w:szCs w:val="28"/>
        </w:rPr>
      </w:pPr>
      <w:r w:rsidRPr="00A84784">
        <w:t xml:space="preserve">- Lưu VT.                                                                                             </w:t>
      </w:r>
    </w:p>
    <w:p w:rsidR="003F7755" w:rsidRPr="00A84784" w:rsidRDefault="003F7755" w:rsidP="00496F0E">
      <w:pPr>
        <w:widowControl w:val="0"/>
        <w:jc w:val="both"/>
        <w:rPr>
          <w:b/>
          <w:sz w:val="28"/>
          <w:szCs w:val="28"/>
        </w:rPr>
      </w:pPr>
      <w:r w:rsidRPr="00A84784">
        <w:rPr>
          <w:b/>
          <w:sz w:val="28"/>
          <w:szCs w:val="28"/>
        </w:rPr>
        <w:tab/>
      </w:r>
      <w:r w:rsidRPr="00A84784">
        <w:rPr>
          <w:b/>
          <w:sz w:val="28"/>
          <w:szCs w:val="28"/>
        </w:rPr>
        <w:tab/>
      </w:r>
      <w:r w:rsidRPr="00A84784">
        <w:rPr>
          <w:b/>
          <w:sz w:val="28"/>
          <w:szCs w:val="28"/>
        </w:rPr>
        <w:tab/>
      </w:r>
      <w:r w:rsidRPr="00A84784">
        <w:rPr>
          <w:b/>
          <w:sz w:val="28"/>
          <w:szCs w:val="28"/>
        </w:rPr>
        <w:tab/>
      </w:r>
      <w:r w:rsidRPr="00A84784">
        <w:rPr>
          <w:b/>
          <w:sz w:val="28"/>
          <w:szCs w:val="28"/>
        </w:rPr>
        <w:tab/>
      </w:r>
      <w:r w:rsidRPr="00A84784">
        <w:rPr>
          <w:b/>
          <w:sz w:val="28"/>
          <w:szCs w:val="28"/>
        </w:rPr>
        <w:tab/>
        <w:t xml:space="preserve">     TRƯỞNG PHÒNG VH&amp;TT                                                                                                                 </w:t>
      </w:r>
    </w:p>
    <w:p w:rsidR="003F7755" w:rsidRPr="00A84784" w:rsidRDefault="003F7755" w:rsidP="00A84784">
      <w:pPr>
        <w:widowControl w:val="0"/>
        <w:ind w:left="4320" w:firstLine="720"/>
        <w:jc w:val="both"/>
        <w:rPr>
          <w:b/>
          <w:sz w:val="28"/>
          <w:szCs w:val="28"/>
        </w:rPr>
      </w:pPr>
      <w:r w:rsidRPr="00A84784">
        <w:rPr>
          <w:b/>
          <w:sz w:val="28"/>
          <w:szCs w:val="28"/>
        </w:rPr>
        <w:t xml:space="preserve">     Nguyễn Ánh Cầu      </w:t>
      </w:r>
    </w:p>
    <w:sectPr w:rsidR="003F7755" w:rsidRPr="00A84784" w:rsidSect="00A84784">
      <w:footerReference w:type="even" r:id="rId7"/>
      <w:footerReference w:type="default" r:id="rId8"/>
      <w:pgSz w:w="12240" w:h="15840"/>
      <w:pgMar w:top="1008" w:right="120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F3C" w:rsidRDefault="00F62F3C">
      <w:r>
        <w:separator/>
      </w:r>
    </w:p>
  </w:endnote>
  <w:endnote w:type="continuationSeparator" w:id="1">
    <w:p w:rsidR="00F62F3C" w:rsidRDefault="00F62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55" w:rsidRDefault="00785D4E" w:rsidP="00D97330">
    <w:pPr>
      <w:pStyle w:val="Footer"/>
      <w:framePr w:wrap="around" w:vAnchor="text" w:hAnchor="margin" w:xAlign="right" w:y="1"/>
      <w:rPr>
        <w:rStyle w:val="PageNumber"/>
      </w:rPr>
    </w:pPr>
    <w:r>
      <w:rPr>
        <w:rStyle w:val="PageNumber"/>
      </w:rPr>
      <w:fldChar w:fldCharType="begin"/>
    </w:r>
    <w:r w:rsidR="003F7755">
      <w:rPr>
        <w:rStyle w:val="PageNumber"/>
      </w:rPr>
      <w:instrText xml:space="preserve">PAGE  </w:instrText>
    </w:r>
    <w:r>
      <w:rPr>
        <w:rStyle w:val="PageNumber"/>
      </w:rPr>
      <w:fldChar w:fldCharType="end"/>
    </w:r>
  </w:p>
  <w:p w:rsidR="003F7755" w:rsidRDefault="003F7755" w:rsidP="00A847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55" w:rsidRDefault="00785D4E" w:rsidP="00D97330">
    <w:pPr>
      <w:pStyle w:val="Footer"/>
      <w:framePr w:wrap="around" w:vAnchor="text" w:hAnchor="margin" w:xAlign="right" w:y="1"/>
      <w:rPr>
        <w:rStyle w:val="PageNumber"/>
      </w:rPr>
    </w:pPr>
    <w:r>
      <w:rPr>
        <w:rStyle w:val="PageNumber"/>
      </w:rPr>
      <w:fldChar w:fldCharType="begin"/>
    </w:r>
    <w:r w:rsidR="003F7755">
      <w:rPr>
        <w:rStyle w:val="PageNumber"/>
      </w:rPr>
      <w:instrText xml:space="preserve">PAGE  </w:instrText>
    </w:r>
    <w:r>
      <w:rPr>
        <w:rStyle w:val="PageNumber"/>
      </w:rPr>
      <w:fldChar w:fldCharType="separate"/>
    </w:r>
    <w:r w:rsidR="00FF7E43">
      <w:rPr>
        <w:rStyle w:val="PageNumber"/>
        <w:noProof/>
      </w:rPr>
      <w:t>4</w:t>
    </w:r>
    <w:r>
      <w:rPr>
        <w:rStyle w:val="PageNumber"/>
      </w:rPr>
      <w:fldChar w:fldCharType="end"/>
    </w:r>
  </w:p>
  <w:p w:rsidR="003F7755" w:rsidRDefault="003F7755" w:rsidP="00A847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F3C" w:rsidRDefault="00F62F3C">
      <w:r>
        <w:separator/>
      </w:r>
    </w:p>
  </w:footnote>
  <w:footnote w:type="continuationSeparator" w:id="1">
    <w:p w:rsidR="00F62F3C" w:rsidRDefault="00F62F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DFC"/>
    <w:multiLevelType w:val="hybridMultilevel"/>
    <w:tmpl w:val="4C6096BE"/>
    <w:lvl w:ilvl="0" w:tplc="480C89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77E75F3"/>
    <w:multiLevelType w:val="hybridMultilevel"/>
    <w:tmpl w:val="A11C359C"/>
    <w:lvl w:ilvl="0" w:tplc="4D8EAA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ECA615C"/>
    <w:multiLevelType w:val="hybridMultilevel"/>
    <w:tmpl w:val="E16A3CD0"/>
    <w:lvl w:ilvl="0" w:tplc="DE749A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665"/>
    <w:rsid w:val="000025AE"/>
    <w:rsid w:val="00016C7F"/>
    <w:rsid w:val="000279D6"/>
    <w:rsid w:val="00033BFD"/>
    <w:rsid w:val="000460BF"/>
    <w:rsid w:val="00075006"/>
    <w:rsid w:val="000B6F4F"/>
    <w:rsid w:val="00110F8B"/>
    <w:rsid w:val="0015352A"/>
    <w:rsid w:val="001F0665"/>
    <w:rsid w:val="002548F5"/>
    <w:rsid w:val="00256C84"/>
    <w:rsid w:val="002732DA"/>
    <w:rsid w:val="00280D2F"/>
    <w:rsid w:val="0028427A"/>
    <w:rsid w:val="002968C0"/>
    <w:rsid w:val="0036255B"/>
    <w:rsid w:val="00373E94"/>
    <w:rsid w:val="003926B9"/>
    <w:rsid w:val="00397379"/>
    <w:rsid w:val="003C24BC"/>
    <w:rsid w:val="003D059F"/>
    <w:rsid w:val="003D728E"/>
    <w:rsid w:val="003F7755"/>
    <w:rsid w:val="00463D12"/>
    <w:rsid w:val="00496F0E"/>
    <w:rsid w:val="004A2248"/>
    <w:rsid w:val="004B4B25"/>
    <w:rsid w:val="004E1E0B"/>
    <w:rsid w:val="004E4B18"/>
    <w:rsid w:val="00584BD3"/>
    <w:rsid w:val="005940D8"/>
    <w:rsid w:val="005C5B3B"/>
    <w:rsid w:val="005D10CF"/>
    <w:rsid w:val="00600A9B"/>
    <w:rsid w:val="00616EC0"/>
    <w:rsid w:val="00662F50"/>
    <w:rsid w:val="00671348"/>
    <w:rsid w:val="00685A0A"/>
    <w:rsid w:val="00686F67"/>
    <w:rsid w:val="006B011E"/>
    <w:rsid w:val="00772628"/>
    <w:rsid w:val="00785D4E"/>
    <w:rsid w:val="007B2B36"/>
    <w:rsid w:val="007B6E32"/>
    <w:rsid w:val="007D5E9C"/>
    <w:rsid w:val="007E57F1"/>
    <w:rsid w:val="008039D0"/>
    <w:rsid w:val="00827C53"/>
    <w:rsid w:val="008B1770"/>
    <w:rsid w:val="008B512E"/>
    <w:rsid w:val="008B74B2"/>
    <w:rsid w:val="0090201A"/>
    <w:rsid w:val="00936E83"/>
    <w:rsid w:val="00990C7B"/>
    <w:rsid w:val="009A2A4C"/>
    <w:rsid w:val="00A012F4"/>
    <w:rsid w:val="00A40795"/>
    <w:rsid w:val="00A72F26"/>
    <w:rsid w:val="00A84451"/>
    <w:rsid w:val="00A84784"/>
    <w:rsid w:val="00AA01B5"/>
    <w:rsid w:val="00AD3033"/>
    <w:rsid w:val="00AF3BB0"/>
    <w:rsid w:val="00B0197F"/>
    <w:rsid w:val="00B150DC"/>
    <w:rsid w:val="00B3601E"/>
    <w:rsid w:val="00B47369"/>
    <w:rsid w:val="00B47C95"/>
    <w:rsid w:val="00B87763"/>
    <w:rsid w:val="00BC28B0"/>
    <w:rsid w:val="00BF39FA"/>
    <w:rsid w:val="00C2080E"/>
    <w:rsid w:val="00C4256D"/>
    <w:rsid w:val="00C85A4D"/>
    <w:rsid w:val="00D460D2"/>
    <w:rsid w:val="00D66CA5"/>
    <w:rsid w:val="00D95909"/>
    <w:rsid w:val="00D97330"/>
    <w:rsid w:val="00DC6C42"/>
    <w:rsid w:val="00E51413"/>
    <w:rsid w:val="00E726C8"/>
    <w:rsid w:val="00E83F81"/>
    <w:rsid w:val="00EC2BAE"/>
    <w:rsid w:val="00EC5255"/>
    <w:rsid w:val="00EE7979"/>
    <w:rsid w:val="00F14CD4"/>
    <w:rsid w:val="00F42532"/>
    <w:rsid w:val="00F4257A"/>
    <w:rsid w:val="00F62F3C"/>
    <w:rsid w:val="00F81CA0"/>
    <w:rsid w:val="00F8378D"/>
    <w:rsid w:val="00F96908"/>
    <w:rsid w:val="00F972D6"/>
    <w:rsid w:val="00FB6B69"/>
    <w:rsid w:val="00FF7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0665"/>
    <w:pPr>
      <w:spacing w:before="100" w:beforeAutospacing="1" w:after="100" w:afterAutospacing="1"/>
    </w:pPr>
  </w:style>
  <w:style w:type="table" w:styleId="TableGrid">
    <w:name w:val="Table Grid"/>
    <w:basedOn w:val="TableNormal"/>
    <w:uiPriority w:val="99"/>
    <w:rsid w:val="00671348"/>
    <w:pPr>
      <w:jc w:val="both"/>
    </w:pPr>
    <w:rPr>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B2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2B36"/>
    <w:rPr>
      <w:rFonts w:ascii="Tahoma" w:hAnsi="Tahoma"/>
      <w:sz w:val="16"/>
    </w:rPr>
  </w:style>
  <w:style w:type="paragraph" w:styleId="Footer">
    <w:name w:val="footer"/>
    <w:basedOn w:val="Normal"/>
    <w:link w:val="FooterChar"/>
    <w:uiPriority w:val="99"/>
    <w:rsid w:val="00A84784"/>
    <w:pPr>
      <w:tabs>
        <w:tab w:val="center" w:pos="4320"/>
        <w:tab w:val="right" w:pos="8640"/>
      </w:tabs>
    </w:pPr>
  </w:style>
  <w:style w:type="character" w:customStyle="1" w:styleId="FooterChar">
    <w:name w:val="Footer Char"/>
    <w:basedOn w:val="DefaultParagraphFont"/>
    <w:link w:val="Footer"/>
    <w:uiPriority w:val="99"/>
    <w:semiHidden/>
    <w:rsid w:val="00ED539B"/>
    <w:rPr>
      <w:sz w:val="24"/>
      <w:szCs w:val="24"/>
    </w:rPr>
  </w:style>
  <w:style w:type="character" w:styleId="PageNumber">
    <w:name w:val="page number"/>
    <w:basedOn w:val="DefaultParagraphFont"/>
    <w:uiPriority w:val="99"/>
    <w:rsid w:val="00A84784"/>
    <w:rPr>
      <w:rFonts w:cs="Times New Roman"/>
    </w:rPr>
  </w:style>
</w:styles>
</file>

<file path=word/webSettings.xml><?xml version="1.0" encoding="utf-8"?>
<w:webSettings xmlns:r="http://schemas.openxmlformats.org/officeDocument/2006/relationships" xmlns:w="http://schemas.openxmlformats.org/wordprocessingml/2006/main">
  <w:divs>
    <w:div w:id="629629655">
      <w:marLeft w:val="0"/>
      <w:marRight w:val="0"/>
      <w:marTop w:val="0"/>
      <w:marBottom w:val="0"/>
      <w:divBdr>
        <w:top w:val="none" w:sz="0" w:space="0" w:color="auto"/>
        <w:left w:val="none" w:sz="0" w:space="0" w:color="auto"/>
        <w:bottom w:val="none" w:sz="0" w:space="0" w:color="auto"/>
        <w:right w:val="none" w:sz="0" w:space="0" w:color="auto"/>
      </w:divBdr>
    </w:div>
    <w:div w:id="629629656">
      <w:marLeft w:val="0"/>
      <w:marRight w:val="0"/>
      <w:marTop w:val="0"/>
      <w:marBottom w:val="0"/>
      <w:divBdr>
        <w:top w:val="none" w:sz="0" w:space="0" w:color="auto"/>
        <w:left w:val="none" w:sz="0" w:space="0" w:color="auto"/>
        <w:bottom w:val="none" w:sz="0" w:space="0" w:color="auto"/>
        <w:right w:val="none" w:sz="0" w:space="0" w:color="auto"/>
      </w:divBdr>
      <w:divsChild>
        <w:div w:id="629629654">
          <w:marLeft w:val="0"/>
          <w:marRight w:val="0"/>
          <w:marTop w:val="0"/>
          <w:marBottom w:val="0"/>
          <w:divBdr>
            <w:top w:val="none" w:sz="0" w:space="0" w:color="auto"/>
            <w:left w:val="none" w:sz="0" w:space="0" w:color="auto"/>
            <w:bottom w:val="none" w:sz="0" w:space="0" w:color="auto"/>
            <w:right w:val="none" w:sz="0" w:space="0" w:color="auto"/>
          </w:divBdr>
        </w:div>
      </w:divsChild>
    </w:div>
    <w:div w:id="629629657">
      <w:marLeft w:val="0"/>
      <w:marRight w:val="0"/>
      <w:marTop w:val="0"/>
      <w:marBottom w:val="0"/>
      <w:divBdr>
        <w:top w:val="none" w:sz="0" w:space="0" w:color="auto"/>
        <w:left w:val="none" w:sz="0" w:space="0" w:color="auto"/>
        <w:bottom w:val="none" w:sz="0" w:space="0" w:color="auto"/>
        <w:right w:val="none" w:sz="0" w:space="0" w:color="auto"/>
      </w:divBdr>
    </w:div>
    <w:div w:id="629629658">
      <w:marLeft w:val="0"/>
      <w:marRight w:val="0"/>
      <w:marTop w:val="0"/>
      <w:marBottom w:val="0"/>
      <w:divBdr>
        <w:top w:val="none" w:sz="0" w:space="0" w:color="auto"/>
        <w:left w:val="none" w:sz="0" w:space="0" w:color="auto"/>
        <w:bottom w:val="none" w:sz="0" w:space="0" w:color="auto"/>
        <w:right w:val="none" w:sz="0" w:space="0" w:color="auto"/>
      </w:divBdr>
    </w:div>
    <w:div w:id="6296296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2475</Words>
  <Characters>14109</Characters>
  <Application>Microsoft Office Word</Application>
  <DocSecurity>0</DocSecurity>
  <Lines>117</Lines>
  <Paragraphs>33</Paragraphs>
  <ScaleCrop>false</ScaleCrop>
  <Company>Thị Trấn Sịa, Huế</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DNTN Tri Thức Trẻ</dc:creator>
  <cp:lastModifiedBy>huecd.com</cp:lastModifiedBy>
  <cp:revision>2</cp:revision>
  <cp:lastPrinted>2018-08-30T02:54:00Z</cp:lastPrinted>
  <dcterms:created xsi:type="dcterms:W3CDTF">2018-09-11T03:24:00Z</dcterms:created>
  <dcterms:modified xsi:type="dcterms:W3CDTF">2018-09-11T03:24:00Z</dcterms:modified>
</cp:coreProperties>
</file>